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D5982" w:rsidRDefault="007D5982" w:rsidP="00FF5408">
      <w:pPr>
        <w:jc w:val="center"/>
        <w:rPr>
          <w:b/>
          <w:sz w:val="36"/>
          <w:szCs w:val="36"/>
        </w:rPr>
      </w:pPr>
    </w:p>
    <w:p w:rsidR="007D5982" w:rsidRDefault="007D5982" w:rsidP="00FF5408">
      <w:pPr>
        <w:jc w:val="center"/>
        <w:rPr>
          <w:b/>
          <w:sz w:val="36"/>
          <w:szCs w:val="36"/>
        </w:rPr>
      </w:pPr>
    </w:p>
    <w:p w:rsidR="0063358F" w:rsidRDefault="00614AC0" w:rsidP="00FF5408">
      <w:pPr>
        <w:jc w:val="center"/>
        <w:rPr>
          <w:b/>
          <w:sz w:val="36"/>
          <w:szCs w:val="36"/>
        </w:rPr>
      </w:pPr>
      <w:r>
        <w:rPr>
          <w:b/>
          <w:sz w:val="36"/>
          <w:szCs w:val="36"/>
        </w:rPr>
        <w:t>%_MSMstructure</w:t>
      </w:r>
      <w:r w:rsidR="00FF5408" w:rsidRPr="005A5268">
        <w:rPr>
          <w:b/>
          <w:sz w:val="36"/>
          <w:szCs w:val="36"/>
        </w:rPr>
        <w:t xml:space="preserve"> documentation</w:t>
      </w:r>
    </w:p>
    <w:p w:rsidR="00B07066" w:rsidRDefault="007D7503" w:rsidP="00FF5408">
      <w:pPr>
        <w:jc w:val="center"/>
        <w:rPr>
          <w:b/>
          <w:sz w:val="24"/>
          <w:szCs w:val="24"/>
        </w:rPr>
      </w:pPr>
      <w:r w:rsidRPr="001F1DB1">
        <w:rPr>
          <w:b/>
          <w:sz w:val="24"/>
          <w:szCs w:val="24"/>
        </w:rPr>
        <w:t xml:space="preserve">Thomas K Leong, Grace H Tabada, Jingrong Yang, </w:t>
      </w:r>
      <w:r w:rsidR="00242E29" w:rsidRPr="001F1DB1">
        <w:rPr>
          <w:b/>
          <w:sz w:val="24"/>
          <w:szCs w:val="24"/>
        </w:rPr>
        <w:t xml:space="preserve">Zheng </w:t>
      </w:r>
      <w:r w:rsidRPr="001F1DB1">
        <w:rPr>
          <w:b/>
          <w:sz w:val="24"/>
          <w:szCs w:val="24"/>
        </w:rPr>
        <w:t>Zhu, Romain Neugebauer</w:t>
      </w:r>
      <w:r w:rsidR="00652AED">
        <w:rPr>
          <w:rStyle w:val="FootnoteReference"/>
          <w:b/>
          <w:sz w:val="24"/>
          <w:szCs w:val="24"/>
        </w:rPr>
        <w:footnoteReference w:id="1"/>
      </w:r>
    </w:p>
    <w:p w:rsidR="00355406" w:rsidRDefault="001F1DB1" w:rsidP="00355406">
      <w:pPr>
        <w:jc w:val="center"/>
        <w:rPr>
          <w:b/>
          <w:sz w:val="24"/>
          <w:szCs w:val="24"/>
        </w:rPr>
      </w:pPr>
      <w:r>
        <w:rPr>
          <w:b/>
          <w:sz w:val="24"/>
          <w:szCs w:val="24"/>
        </w:rPr>
        <w:t>Division of Research, Kaiser Permanente Northern California, Oakland, CA, USA</w:t>
      </w:r>
    </w:p>
    <w:p w:rsidR="0048286F" w:rsidRDefault="0048286F" w:rsidP="00851378">
      <w:pPr>
        <w:spacing w:after="0"/>
        <w:rPr>
          <w:i/>
          <w:sz w:val="18"/>
          <w:szCs w:val="18"/>
        </w:rPr>
      </w:pPr>
    </w:p>
    <w:p w:rsidR="0048286F" w:rsidRDefault="0048286F" w:rsidP="00851378">
      <w:pPr>
        <w:spacing w:after="0"/>
        <w:rPr>
          <w:i/>
          <w:sz w:val="18"/>
          <w:szCs w:val="18"/>
        </w:rPr>
      </w:pPr>
    </w:p>
    <w:p w:rsidR="0048286F" w:rsidRDefault="0048286F" w:rsidP="00851378">
      <w:pPr>
        <w:spacing w:after="0"/>
        <w:rPr>
          <w:i/>
          <w:sz w:val="18"/>
          <w:szCs w:val="18"/>
        </w:rPr>
      </w:pPr>
    </w:p>
    <w:p w:rsidR="0048286F" w:rsidRDefault="0048286F" w:rsidP="00851378">
      <w:pPr>
        <w:spacing w:after="0"/>
        <w:rPr>
          <w:i/>
          <w:sz w:val="18"/>
          <w:szCs w:val="18"/>
        </w:rPr>
      </w:pPr>
    </w:p>
    <w:p w:rsidR="00421A46" w:rsidRPr="006E0B89" w:rsidRDefault="00421A46" w:rsidP="00851378">
      <w:pPr>
        <w:spacing w:after="0"/>
        <w:rPr>
          <w:i/>
        </w:rPr>
      </w:pPr>
      <w:r w:rsidRPr="006E0B89">
        <w:rPr>
          <w:i/>
        </w:rPr>
        <w:t>Copyright 2016 Thomas K Leong, Grace H Tabada, Jingrong Yang, Zheng</w:t>
      </w:r>
      <w:r w:rsidR="00E10B42">
        <w:rPr>
          <w:i/>
        </w:rPr>
        <w:t xml:space="preserve"> </w:t>
      </w:r>
      <w:r w:rsidR="00E10B42" w:rsidRPr="006E0B89">
        <w:rPr>
          <w:i/>
        </w:rPr>
        <w:t>Zhu</w:t>
      </w:r>
      <w:r w:rsidRPr="006E0B89">
        <w:rPr>
          <w:i/>
        </w:rPr>
        <w:t>, Romain Neugebauer</w:t>
      </w:r>
    </w:p>
    <w:p w:rsidR="00421A46" w:rsidRPr="006E0B89" w:rsidRDefault="00421A46" w:rsidP="0001251C">
      <w:pPr>
        <w:spacing w:before="240" w:after="0"/>
        <w:rPr>
          <w:i/>
        </w:rPr>
      </w:pPr>
      <w:r w:rsidRPr="006E0B89">
        <w:rPr>
          <w:i/>
        </w:rPr>
        <w:t>This file is part of %_MSMstructure.</w:t>
      </w:r>
    </w:p>
    <w:p w:rsidR="00421A46" w:rsidRPr="006E0B89" w:rsidRDefault="00421A46" w:rsidP="0001251C">
      <w:pPr>
        <w:spacing w:before="240" w:after="240"/>
        <w:rPr>
          <w:i/>
        </w:rPr>
      </w:pPr>
      <w:r w:rsidRPr="006E0B89">
        <w:rPr>
          <w:i/>
        </w:rPr>
        <w:t>%_MSMstructure is free software: you can redistribute it and/or modify it under the terms of the GNU General Public License as published by the Free Software Foundation, either version 3</w:t>
      </w:r>
      <w:r w:rsidR="009D6886" w:rsidRPr="006E0B89">
        <w:rPr>
          <w:i/>
        </w:rPr>
        <w:t xml:space="preserve"> </w:t>
      </w:r>
      <w:r w:rsidRPr="006E0B89">
        <w:rPr>
          <w:i/>
        </w:rPr>
        <w:t>of the License, or (at your option) any later version.</w:t>
      </w:r>
    </w:p>
    <w:p w:rsidR="00421A46" w:rsidRPr="006E0B89" w:rsidRDefault="00421A46" w:rsidP="00851378">
      <w:pPr>
        <w:spacing w:after="0"/>
        <w:rPr>
          <w:i/>
        </w:rPr>
      </w:pPr>
      <w:r w:rsidRPr="006E0B89">
        <w:rPr>
          <w:i/>
        </w:rPr>
        <w:t>%_MSMstructure is distributed in the hope that it will be useful, but WITHOUT ANY WARRANTY</w:t>
      </w:r>
      <w:r w:rsidR="001F600A" w:rsidRPr="006E0B89">
        <w:rPr>
          <w:i/>
        </w:rPr>
        <w:t>; without</w:t>
      </w:r>
      <w:r w:rsidRPr="006E0B89">
        <w:rPr>
          <w:i/>
        </w:rPr>
        <w:t xml:space="preserve"> even the implied warranty of MERCHANTABILITY or FITNESS FOR A PARTICULAR PURPOSE.</w:t>
      </w:r>
      <w:r w:rsidR="009D6886" w:rsidRPr="006E0B89">
        <w:rPr>
          <w:i/>
        </w:rPr>
        <w:t xml:space="preserve"> </w:t>
      </w:r>
      <w:r w:rsidRPr="006E0B89">
        <w:rPr>
          <w:i/>
        </w:rPr>
        <w:t xml:space="preserve">See the GNU General Public License </w:t>
      </w:r>
      <w:r w:rsidR="001F600A" w:rsidRPr="006E0B89">
        <w:rPr>
          <w:i/>
        </w:rPr>
        <w:t>for more</w:t>
      </w:r>
      <w:r w:rsidRPr="006E0B89">
        <w:rPr>
          <w:i/>
        </w:rPr>
        <w:t xml:space="preserve"> details.</w:t>
      </w:r>
    </w:p>
    <w:p w:rsidR="00421A46" w:rsidRPr="006E0B89" w:rsidRDefault="00421A46" w:rsidP="0001251C">
      <w:pPr>
        <w:spacing w:before="240" w:after="0"/>
        <w:rPr>
          <w:i/>
        </w:rPr>
      </w:pPr>
      <w:r w:rsidRPr="006E0B89">
        <w:rPr>
          <w:i/>
        </w:rPr>
        <w:t xml:space="preserve">You should have received a copy of the GNU General Public License along with %_MSMstructure.  </w:t>
      </w:r>
    </w:p>
    <w:p w:rsidR="00696FD0" w:rsidRDefault="00421A46" w:rsidP="00851378">
      <w:pPr>
        <w:spacing w:after="0"/>
        <w:rPr>
          <w:i/>
        </w:rPr>
      </w:pPr>
      <w:r w:rsidRPr="006E0B89">
        <w:rPr>
          <w:i/>
        </w:rPr>
        <w:t>If not, see &lt;http://www.gnu.org/licenses/&gt;.</w:t>
      </w:r>
    </w:p>
    <w:p w:rsidR="0078687E" w:rsidRDefault="0078687E" w:rsidP="00851378">
      <w:pPr>
        <w:spacing w:after="0"/>
        <w:rPr>
          <w:i/>
        </w:rPr>
      </w:pPr>
    </w:p>
    <w:p w:rsidR="0078687E" w:rsidRDefault="0078687E" w:rsidP="00851378">
      <w:pPr>
        <w:spacing w:after="0"/>
        <w:rPr>
          <w:i/>
        </w:rPr>
      </w:pPr>
    </w:p>
    <w:p w:rsidR="009A73EA" w:rsidRDefault="00B07F08" w:rsidP="009A73EA">
      <w:pPr>
        <w:autoSpaceDE w:val="0"/>
        <w:autoSpaceDN w:val="0"/>
        <w:adjustRightInd w:val="0"/>
        <w:spacing w:after="0" w:line="240" w:lineRule="auto"/>
      </w:pPr>
      <w:r w:rsidRPr="00B210EC">
        <w:rPr>
          <w:b/>
        </w:rPr>
        <w:t>Acknowledgements</w:t>
      </w:r>
      <w:r w:rsidR="0078687E" w:rsidRPr="007E0C4E">
        <w:t>:</w:t>
      </w:r>
      <w:r w:rsidR="00603B32" w:rsidRPr="007E0C4E">
        <w:t xml:space="preserve"> </w:t>
      </w:r>
      <w:r w:rsidR="00603B32">
        <w:t xml:space="preserve">The authors thank Miguel A. Hernan and Mark J. van der Laan for helpful discussions and advice </w:t>
      </w:r>
      <w:r w:rsidR="00E03579">
        <w:t xml:space="preserve">during the development of this software and </w:t>
      </w:r>
      <w:r w:rsidR="00E27A56">
        <w:t xml:space="preserve">the preparation of </w:t>
      </w:r>
      <w:r w:rsidR="00E03579">
        <w:t>its documentation.</w:t>
      </w:r>
      <w:r w:rsidR="00C73F0A">
        <w:t xml:space="preserve"> </w:t>
      </w:r>
      <w:r w:rsidR="009A73EA" w:rsidRPr="00F837BF">
        <w:t xml:space="preserve">This </w:t>
      </w:r>
      <w:r w:rsidR="00F837BF">
        <w:t xml:space="preserve">work </w:t>
      </w:r>
      <w:r w:rsidR="009A73EA" w:rsidRPr="00F837BF">
        <w:t xml:space="preserve">was partially funded through internal operational funds provided by the Kaiser Permanente Center for Effectiveness &amp; Safety Research (CESR). This work was also partially supported through </w:t>
      </w:r>
      <w:r w:rsidR="005F0B5F">
        <w:t xml:space="preserve">two </w:t>
      </w:r>
      <w:r w:rsidR="00A179BF">
        <w:t>NIH</w:t>
      </w:r>
      <w:r w:rsidR="00A179BF" w:rsidRPr="00F837BF">
        <w:t xml:space="preserve"> grant</w:t>
      </w:r>
      <w:r w:rsidR="005F0B5F">
        <w:t>s</w:t>
      </w:r>
      <w:r w:rsidR="00A179BF" w:rsidRPr="00F837BF">
        <w:t xml:space="preserve"> (</w:t>
      </w:r>
      <w:r w:rsidR="00A179BF" w:rsidRPr="006071E2">
        <w:t>RC1HL099395-01</w:t>
      </w:r>
      <w:r w:rsidR="005F0B5F">
        <w:t xml:space="preserve">, </w:t>
      </w:r>
      <w:r w:rsidR="00D31193">
        <w:t>R0</w:t>
      </w:r>
      <w:bookmarkStart w:id="0" w:name="_GoBack"/>
      <w:bookmarkEnd w:id="0"/>
      <w:r w:rsidR="005F0B5F" w:rsidRPr="005F0B5F">
        <w:t>1HL124461</w:t>
      </w:r>
      <w:r w:rsidR="00A179BF">
        <w:t>),</w:t>
      </w:r>
      <w:r w:rsidR="000D2DC3">
        <w:t xml:space="preserve"> </w:t>
      </w:r>
      <w:r w:rsidR="007E0C4E">
        <w:t>an AHA award (</w:t>
      </w:r>
      <w:r w:rsidR="007E0C4E" w:rsidRPr="007E0C4E">
        <w:t>22656870- 42123A),</w:t>
      </w:r>
      <w:r w:rsidR="00A179BF">
        <w:t xml:space="preserve"> and a </w:t>
      </w:r>
      <w:r w:rsidR="009F6B74">
        <w:t>PCORI</w:t>
      </w:r>
      <w:r w:rsidR="00590F91">
        <w:t xml:space="preserve"> Award (ME-1403-12506), </w:t>
      </w:r>
    </w:p>
    <w:p w:rsidR="00E73A38" w:rsidRPr="00F837BF" w:rsidRDefault="00E73A38" w:rsidP="009A73EA">
      <w:pPr>
        <w:autoSpaceDE w:val="0"/>
        <w:autoSpaceDN w:val="0"/>
        <w:adjustRightInd w:val="0"/>
        <w:spacing w:after="0" w:line="240" w:lineRule="auto"/>
      </w:pPr>
    </w:p>
    <w:p w:rsidR="009A73EA" w:rsidRDefault="009A73EA" w:rsidP="009A73EA">
      <w:pPr>
        <w:autoSpaceDE w:val="0"/>
        <w:autoSpaceDN w:val="0"/>
        <w:adjustRightInd w:val="0"/>
        <w:spacing w:after="0" w:line="240" w:lineRule="auto"/>
      </w:pPr>
      <w:r w:rsidRPr="00B210EC">
        <w:rPr>
          <w:b/>
        </w:rPr>
        <w:t>DISCLAIMER:</w:t>
      </w:r>
      <w:r w:rsidRPr="00F837BF">
        <w:t xml:space="preserve"> All statements in this report, including its findings and conclusions, are</w:t>
      </w:r>
      <w:r w:rsidR="00F837BF" w:rsidRPr="00F837BF">
        <w:t xml:space="preserve"> </w:t>
      </w:r>
      <w:r w:rsidRPr="00F837BF">
        <w:t>solely those of the authors and do not necessarily represent the views of the Patient-Centered</w:t>
      </w:r>
      <w:r w:rsidR="00F837BF" w:rsidRPr="00F837BF">
        <w:t xml:space="preserve"> </w:t>
      </w:r>
      <w:r w:rsidRPr="00F837BF">
        <w:t>Outcomes Research Institute (PCORI), its Board of Governors or Methodology Committee.</w:t>
      </w:r>
    </w:p>
    <w:p w:rsidR="00590F91" w:rsidRDefault="00590F91">
      <w:r>
        <w:br w:type="page"/>
      </w:r>
    </w:p>
    <w:p w:rsidR="005A5977" w:rsidRPr="00421A46" w:rsidRDefault="005A5977" w:rsidP="00851378">
      <w:pPr>
        <w:spacing w:after="0"/>
      </w:pPr>
    </w:p>
    <w:p w:rsidR="00FF5408" w:rsidRPr="005A5268" w:rsidRDefault="00FF5408" w:rsidP="00FF5408">
      <w:pPr>
        <w:pStyle w:val="ListParagraph"/>
        <w:numPr>
          <w:ilvl w:val="0"/>
          <w:numId w:val="1"/>
        </w:numPr>
        <w:rPr>
          <w:sz w:val="32"/>
          <w:szCs w:val="32"/>
        </w:rPr>
      </w:pPr>
      <w:r w:rsidRPr="005A5268">
        <w:rPr>
          <w:sz w:val="32"/>
          <w:szCs w:val="32"/>
        </w:rPr>
        <w:t>Introduction</w:t>
      </w:r>
    </w:p>
    <w:p w:rsidR="00E05F6D" w:rsidRDefault="00E05F6D" w:rsidP="00F7659C">
      <w:r>
        <w:t xml:space="preserve">The SAS macro </w:t>
      </w:r>
      <w:r w:rsidRPr="003C71A7">
        <w:rPr>
          <w:i/>
        </w:rPr>
        <w:t>‘%</w:t>
      </w:r>
      <w:r w:rsidR="001635E5" w:rsidRPr="003C71A7">
        <w:rPr>
          <w:i/>
        </w:rPr>
        <w:t>_</w:t>
      </w:r>
      <w:r w:rsidRPr="003C71A7">
        <w:rPr>
          <w:i/>
        </w:rPr>
        <w:t xml:space="preserve">MSMstructure’ </w:t>
      </w:r>
      <w:r>
        <w:t xml:space="preserve">automates the process of </w:t>
      </w:r>
      <w:r w:rsidR="001D4E0E">
        <w:t xml:space="preserve">transforming </w:t>
      </w:r>
      <w:r>
        <w:t>longitudinal data</w:t>
      </w:r>
      <w:r w:rsidR="001E5634">
        <w:t xml:space="preserve"> (e.g. </w:t>
      </w:r>
      <w:r w:rsidR="00203C4C">
        <w:t>e</w:t>
      </w:r>
      <w:r w:rsidR="001E5634">
        <w:t xml:space="preserve">lectronic </w:t>
      </w:r>
      <w:r w:rsidR="00203C4C">
        <w:t>h</w:t>
      </w:r>
      <w:r w:rsidR="001E5634">
        <w:t xml:space="preserve">ealth </w:t>
      </w:r>
      <w:r w:rsidR="00203C4C">
        <w:t>r</w:t>
      </w:r>
      <w:r w:rsidR="001E5634">
        <w:t>ecords data)</w:t>
      </w:r>
      <w:r>
        <w:t xml:space="preserve"> into a structured analytic data</w:t>
      </w:r>
      <w:r w:rsidR="00E35582">
        <w:t xml:space="preserve"> </w:t>
      </w:r>
      <w:r>
        <w:t>set</w:t>
      </w:r>
      <w:r w:rsidR="007A66F8">
        <w:t xml:space="preserve"> </w:t>
      </w:r>
      <w:r w:rsidR="001D4E0E">
        <w:t>usable for marginal structural modeling</w:t>
      </w:r>
      <w:r w:rsidR="00D1725A">
        <w:t xml:space="preserve"> (MSM)</w:t>
      </w:r>
      <w:r w:rsidR="001D4E0E">
        <w:t>. This data</w:t>
      </w:r>
      <w:r w:rsidR="00257D88">
        <w:t xml:space="preserve"> </w:t>
      </w:r>
      <w:r w:rsidR="001D4E0E">
        <w:t>set</w:t>
      </w:r>
      <w:r w:rsidR="007B28FD">
        <w:t>,</w:t>
      </w:r>
      <w:r w:rsidR="001D4E0E">
        <w:t xml:space="preserve"> which is</w:t>
      </w:r>
      <w:r w:rsidR="00203C4C">
        <w:t xml:space="preserve"> generated as</w:t>
      </w:r>
      <w:r w:rsidR="001D4E0E">
        <w:t xml:space="preserve"> output from the macro</w:t>
      </w:r>
      <w:r w:rsidR="007B28FD">
        <w:t>,</w:t>
      </w:r>
      <w:r w:rsidR="001D4E0E">
        <w:t xml:space="preserve"> is </w:t>
      </w:r>
      <w:r w:rsidR="007A66F8">
        <w:t>suitable</w:t>
      </w:r>
      <w:r>
        <w:t xml:space="preserve"> for the evaluation of the effect</w:t>
      </w:r>
      <w:r w:rsidR="007A3748">
        <w:t>s</w:t>
      </w:r>
      <w:r>
        <w:t xml:space="preserve"> of </w:t>
      </w:r>
      <w:r w:rsidR="001F5F8D">
        <w:t>exposure regimens (e.g. treat</w:t>
      </w:r>
      <w:r w:rsidR="000F18D0">
        <w:t>ment plans</w:t>
      </w:r>
      <w:r w:rsidR="001F5F8D">
        <w:t>)</w:t>
      </w:r>
      <w:r>
        <w:t xml:space="preserve"> </w:t>
      </w:r>
      <w:r w:rsidR="00ED279A">
        <w:t xml:space="preserve">on a survival outcome </w:t>
      </w:r>
      <w:r>
        <w:t xml:space="preserve">based on </w:t>
      </w:r>
      <w:r w:rsidR="00D1725A">
        <w:t>MSM</w:t>
      </w:r>
      <w:r>
        <w:t xml:space="preserve"> </w:t>
      </w:r>
      <w:r w:rsidR="00DF2C71">
        <w:t>with</w:t>
      </w:r>
      <w:r>
        <w:t xml:space="preserve"> inverse probability weighting or targeted minimum loss based estimation. This document describes</w:t>
      </w:r>
      <w:r w:rsidR="00727775">
        <w:t xml:space="preserve"> the steps involved in the application of this macro and the underlying algorithms that are implemented.</w:t>
      </w:r>
    </w:p>
    <w:p w:rsidR="00B468E8" w:rsidRDefault="00B468E8" w:rsidP="00F7659C">
      <w:r>
        <w:t xml:space="preserve">The current version of this macro only permits the evaluation of effects defined by </w:t>
      </w:r>
      <w:r w:rsidR="00B9095B">
        <w:t xml:space="preserve">a single </w:t>
      </w:r>
      <w:r w:rsidR="00F07D9B">
        <w:t>categorical</w:t>
      </w:r>
      <w:r w:rsidR="00B9095B">
        <w:t xml:space="preserve"> </w:t>
      </w:r>
      <w:r w:rsidR="000A5545">
        <w:t xml:space="preserve">(e.g., binary) </w:t>
      </w:r>
      <w:r w:rsidR="00B9095B">
        <w:t>exposure</w:t>
      </w:r>
      <w:r w:rsidR="00E50C97">
        <w:t xml:space="preserve"> variable</w:t>
      </w:r>
      <w:r>
        <w:t xml:space="preserve"> at each time point.</w:t>
      </w:r>
    </w:p>
    <w:p w:rsidR="00FF5408" w:rsidRPr="005A5268" w:rsidRDefault="00251E3C" w:rsidP="00FF5408">
      <w:pPr>
        <w:pStyle w:val="ListParagraph"/>
        <w:numPr>
          <w:ilvl w:val="0"/>
          <w:numId w:val="1"/>
        </w:numPr>
        <w:rPr>
          <w:sz w:val="32"/>
          <w:szCs w:val="32"/>
        </w:rPr>
      </w:pPr>
      <w:r>
        <w:rPr>
          <w:sz w:val="32"/>
          <w:szCs w:val="32"/>
        </w:rPr>
        <w:t>Getting</w:t>
      </w:r>
      <w:r w:rsidR="00FF5408" w:rsidRPr="005A5268">
        <w:rPr>
          <w:sz w:val="32"/>
          <w:szCs w:val="32"/>
        </w:rPr>
        <w:t xml:space="preserve"> started</w:t>
      </w:r>
    </w:p>
    <w:p w:rsidR="00F7659C" w:rsidRDefault="00F7659C" w:rsidP="00F7659C">
      <w:r>
        <w:t>This document is distributed as part of an archive</w:t>
      </w:r>
      <w:r w:rsidR="00B46FF6">
        <w:t xml:space="preserve"> file (</w:t>
      </w:r>
      <w:r w:rsidR="00837EB7" w:rsidRPr="00167BB3">
        <w:t>MSMstructure</w:t>
      </w:r>
      <w:r w:rsidR="00946D54">
        <w:t>-</w:t>
      </w:r>
      <w:r w:rsidR="006D12AE">
        <w:t>1</w:t>
      </w:r>
      <w:r w:rsidR="00946D54">
        <w:t>.</w:t>
      </w:r>
      <w:r w:rsidR="005A0E37" w:rsidRPr="00167BB3">
        <w:t>0</w:t>
      </w:r>
      <w:r w:rsidR="001C76A4" w:rsidRPr="00167BB3">
        <w:t>.</w:t>
      </w:r>
      <w:r w:rsidR="004241CE">
        <w:t>4</w:t>
      </w:r>
      <w:r w:rsidR="00B46FF6" w:rsidRPr="00167BB3">
        <w:t>.zip</w:t>
      </w:r>
      <w:r w:rsidR="00B46FF6">
        <w:t xml:space="preserve">) which </w:t>
      </w:r>
      <w:r w:rsidR="00464065">
        <w:t xml:space="preserve">also </w:t>
      </w:r>
      <w:r w:rsidR="00B46FF6">
        <w:t>contains the following files:</w:t>
      </w:r>
    </w:p>
    <w:p w:rsidR="00B56169" w:rsidRDefault="005352A1" w:rsidP="006059A4">
      <w:pPr>
        <w:pStyle w:val="ListParagraph"/>
        <w:numPr>
          <w:ilvl w:val="0"/>
          <w:numId w:val="2"/>
        </w:numPr>
      </w:pPr>
      <w:r>
        <w:t>1</w:t>
      </w:r>
      <w:r w:rsidR="00B506BF">
        <w:t>6</w:t>
      </w:r>
      <w:r w:rsidR="00B2740F">
        <w:t xml:space="preserve"> </w:t>
      </w:r>
      <w:r w:rsidR="00B56169">
        <w:t xml:space="preserve">macro </w:t>
      </w:r>
      <w:r w:rsidR="00F82C04">
        <w:t>SAS</w:t>
      </w:r>
      <w:r w:rsidR="00B56169">
        <w:t xml:space="preserve"> files</w:t>
      </w:r>
      <w:r w:rsidR="00E231B5">
        <w:t xml:space="preserve"> </w:t>
      </w:r>
      <w:r w:rsidR="00E231B5" w:rsidRPr="004E1D40">
        <w:t>(</w:t>
      </w:r>
      <w:r w:rsidR="00B2740F" w:rsidRPr="004E1D40">
        <w:t xml:space="preserve">_msmstructure.sas, </w:t>
      </w:r>
      <w:r w:rsidR="00CA606E">
        <w:rPr>
          <w:rFonts w:ascii="Helv" w:hAnsi="Helv" w:cs="Helv"/>
          <w:color w:val="000000"/>
          <w:sz w:val="20"/>
          <w:szCs w:val="20"/>
        </w:rPr>
        <w:t xml:space="preserve">_bad_inputs_checking.sas, </w:t>
      </w:r>
      <w:r w:rsidR="00B2740F" w:rsidRPr="004E1D40">
        <w:t>_crtfixint.sas, _maxintcnt.sas, _exposureint.sas, _expos_case2_binary.sas, _confounderint.sas, _conf_cas</w:t>
      </w:r>
      <w:r w:rsidR="001900D2">
        <w:t>e2_binary.sas, _impute_lvcf.sas</w:t>
      </w:r>
      <w:r w:rsidR="00175B91">
        <w:t>,</w:t>
      </w:r>
      <w:r w:rsidR="001900D2">
        <w:t xml:space="preserve"> _basetable_call_msm.sas, _msm_auto_basetable.sas,</w:t>
      </w:r>
      <w:r w:rsidR="006059A4">
        <w:t xml:space="preserve"> </w:t>
      </w:r>
      <w:r w:rsidR="006059A4" w:rsidRPr="006059A4">
        <w:t>_msm_auto_basetable_multiexp.sas</w:t>
      </w:r>
      <w:r w:rsidR="006059A4">
        <w:t>,</w:t>
      </w:r>
      <w:r w:rsidR="00495E75">
        <w:t xml:space="preserve"> </w:t>
      </w:r>
      <w:r w:rsidR="00B2740F" w:rsidRPr="004E1D40">
        <w:t xml:space="preserve"> _clean_up.sas, _</w:t>
      </w:r>
      <w:r>
        <w:t>harvardformat</w:t>
      </w:r>
      <w:r w:rsidR="00B2740F" w:rsidRPr="004E1D40">
        <w:t>.sas, _nobs_msm.sas</w:t>
      </w:r>
      <w:r w:rsidR="00CA606E">
        <w:t xml:space="preserve">, </w:t>
      </w:r>
      <w:r w:rsidR="00CA606E">
        <w:rPr>
          <w:rFonts w:ascii="Helv" w:hAnsi="Helv" w:cs="Helv"/>
          <w:color w:val="000000"/>
          <w:sz w:val="20"/>
          <w:szCs w:val="20"/>
        </w:rPr>
        <w:t>_mtanyobs.sas</w:t>
      </w:r>
      <w:r w:rsidR="00E231B5">
        <w:t>)</w:t>
      </w:r>
      <w:r w:rsidR="00B56169">
        <w:t>:</w:t>
      </w:r>
      <w:r w:rsidR="001D6B39">
        <w:t xml:space="preserve"> T</w:t>
      </w:r>
      <w:r w:rsidR="00B56169">
        <w:t>hese files contain SAS macro code that automate</w:t>
      </w:r>
      <w:r w:rsidR="009555A4">
        <w:t>s</w:t>
      </w:r>
      <w:r w:rsidR="00B56169">
        <w:t xml:space="preserve"> data </w:t>
      </w:r>
      <w:r w:rsidR="00E5587F">
        <w:t>processing</w:t>
      </w:r>
      <w:r w:rsidR="00B56169">
        <w:t xml:space="preserve">. The algorithms implemented by this code </w:t>
      </w:r>
      <w:r w:rsidR="00A142BA">
        <w:t xml:space="preserve">are </w:t>
      </w:r>
      <w:r w:rsidR="00B56169">
        <w:t xml:space="preserve">described </w:t>
      </w:r>
      <w:r w:rsidR="00B04681">
        <w:t>in S</w:t>
      </w:r>
      <w:r w:rsidR="00B56169">
        <w:t>ection 7.</w:t>
      </w:r>
      <w:r w:rsidR="007B37F1">
        <w:t xml:space="preserve"> </w:t>
      </w:r>
    </w:p>
    <w:p w:rsidR="00047441" w:rsidRDefault="00047441" w:rsidP="00047441">
      <w:pPr>
        <w:pStyle w:val="ListParagraph"/>
      </w:pPr>
    </w:p>
    <w:p w:rsidR="00B56169" w:rsidRDefault="00B56169" w:rsidP="001D6B39">
      <w:pPr>
        <w:pStyle w:val="ListParagraph"/>
        <w:numPr>
          <w:ilvl w:val="0"/>
          <w:numId w:val="2"/>
        </w:numPr>
      </w:pPr>
      <w:r>
        <w:t xml:space="preserve">a template </w:t>
      </w:r>
      <w:r w:rsidR="00381D98" w:rsidRPr="00381D98">
        <w:rPr>
          <w:i/>
        </w:rPr>
        <w:t>Dashboard</w:t>
      </w:r>
      <w:r w:rsidR="00F90693">
        <w:t xml:space="preserve"> </w:t>
      </w:r>
      <w:r w:rsidR="005D2880">
        <w:t xml:space="preserve">data set </w:t>
      </w:r>
      <w:r w:rsidR="00E231B5">
        <w:t>(</w:t>
      </w:r>
      <w:r w:rsidR="00713ACE" w:rsidRPr="004E1D40">
        <w:t>dashboard</w:t>
      </w:r>
      <w:r w:rsidR="00A75F95">
        <w:t>_template.xls</w:t>
      </w:r>
      <w:r w:rsidR="00C34925">
        <w:t>x</w:t>
      </w:r>
      <w:r w:rsidR="00E231B5">
        <w:t>)</w:t>
      </w:r>
      <w:r w:rsidR="001D6B39">
        <w:t xml:space="preserve">: </w:t>
      </w:r>
      <w:r w:rsidR="0099431E">
        <w:t xml:space="preserve">This file is provided to facilitate the application of the </w:t>
      </w:r>
      <w:r w:rsidR="0099431E" w:rsidRPr="003C71A7">
        <w:rPr>
          <w:i/>
        </w:rPr>
        <w:t>%</w:t>
      </w:r>
      <w:r w:rsidR="001635E5" w:rsidRPr="003C71A7">
        <w:rPr>
          <w:i/>
        </w:rPr>
        <w:t>_</w:t>
      </w:r>
      <w:r w:rsidR="0099431E" w:rsidRPr="003C71A7">
        <w:rPr>
          <w:i/>
        </w:rPr>
        <w:t>MSMstructure</w:t>
      </w:r>
      <w:r w:rsidR="0099431E">
        <w:t xml:space="preserve"> macro. Its function and content are described </w:t>
      </w:r>
      <w:r w:rsidR="00282654">
        <w:t xml:space="preserve">below and </w:t>
      </w:r>
      <w:r w:rsidR="00B04681">
        <w:t>in S</w:t>
      </w:r>
      <w:r w:rsidR="00276CAA">
        <w:t>ection</w:t>
      </w:r>
      <w:r w:rsidR="00E559DB">
        <w:t xml:space="preserve"> 4</w:t>
      </w:r>
      <w:r w:rsidR="0099431E">
        <w:t>.</w:t>
      </w:r>
    </w:p>
    <w:p w:rsidR="00047441" w:rsidRDefault="00047441" w:rsidP="00047441">
      <w:pPr>
        <w:pStyle w:val="ListParagraph"/>
      </w:pPr>
    </w:p>
    <w:p w:rsidR="00B56169" w:rsidRDefault="00B56169" w:rsidP="00B46FF6">
      <w:pPr>
        <w:pStyle w:val="ListParagraph"/>
        <w:numPr>
          <w:ilvl w:val="0"/>
          <w:numId w:val="2"/>
        </w:numPr>
      </w:pPr>
      <w:r>
        <w:t xml:space="preserve">example </w:t>
      </w:r>
      <w:r w:rsidR="00322267" w:rsidRPr="00322267">
        <w:rPr>
          <w:i/>
        </w:rPr>
        <w:t>Dashboard</w:t>
      </w:r>
      <w:r w:rsidR="00322267">
        <w:t xml:space="preserve"> </w:t>
      </w:r>
      <w:r w:rsidR="00B015F3">
        <w:t>,</w:t>
      </w:r>
      <w:r w:rsidR="00322267">
        <w:t xml:space="preserve"> </w:t>
      </w:r>
      <w:r w:rsidR="00322267">
        <w:rPr>
          <w:i/>
        </w:rPr>
        <w:t>I</w:t>
      </w:r>
      <w:r w:rsidR="00322267" w:rsidRPr="00322267">
        <w:rPr>
          <w:i/>
        </w:rPr>
        <w:t>nput</w:t>
      </w:r>
      <w:r w:rsidR="00322267">
        <w:t xml:space="preserve"> </w:t>
      </w:r>
      <w:r w:rsidR="00B015F3">
        <w:t xml:space="preserve">and output </w:t>
      </w:r>
      <w:r>
        <w:t>data</w:t>
      </w:r>
      <w:r w:rsidR="00276CAA">
        <w:t xml:space="preserve"> sets</w:t>
      </w:r>
      <w:r w:rsidR="00E231B5">
        <w:t xml:space="preserve"> (</w:t>
      </w:r>
      <w:r w:rsidR="00A75F95">
        <w:t>dashboard_example.</w:t>
      </w:r>
      <w:r w:rsidR="003E317F">
        <w:t>csv</w:t>
      </w:r>
      <w:r w:rsidR="00F004E2" w:rsidRPr="00F25DC6">
        <w:t>, cohort.</w:t>
      </w:r>
      <w:r w:rsidR="00624E3C" w:rsidRPr="00F25DC6">
        <w:t>sas7bdat, exposure.sas7bdat</w:t>
      </w:r>
      <w:r w:rsidR="00DB3D27" w:rsidRPr="00F25DC6">
        <w:t xml:space="preserve">, </w:t>
      </w:r>
      <w:r w:rsidR="003E317F">
        <w:t>a1c</w:t>
      </w:r>
      <w:r w:rsidR="00624E3C" w:rsidRPr="00F25DC6">
        <w:t>.sas7bdat</w:t>
      </w:r>
      <w:r w:rsidR="00DB3D27" w:rsidRPr="00F25DC6">
        <w:t xml:space="preserve">, </w:t>
      </w:r>
      <w:r w:rsidR="003E317F">
        <w:t>egfr</w:t>
      </w:r>
      <w:r w:rsidR="00624E3C" w:rsidRPr="00F25DC6">
        <w:t>.sas7bdat</w:t>
      </w:r>
      <w:r w:rsidR="003E317F">
        <w:t>, egoutput.sas7bdat</w:t>
      </w:r>
      <w:r w:rsidR="00175B91">
        <w:t xml:space="preserve">), </w:t>
      </w:r>
      <w:r w:rsidR="001900D2">
        <w:t xml:space="preserve">as well as </w:t>
      </w:r>
      <w:r w:rsidR="007D430F">
        <w:t xml:space="preserve">example </w:t>
      </w:r>
      <w:r w:rsidR="000B3114">
        <w:t>output reports</w:t>
      </w:r>
      <w:r w:rsidR="005A024B">
        <w:t xml:space="preserve"> </w:t>
      </w:r>
      <w:r w:rsidR="001900D2">
        <w:t xml:space="preserve">(overall_table_example.rtf, overall_histograms_example.rtf, maximum_interval_table_example.rtf, maximum_interval_histograms_example.rtf, exposed_interval_table_example.rtf, exposed_interval_histograms_example.rtf): </w:t>
      </w:r>
      <w:r w:rsidR="00276CAA">
        <w:t xml:space="preserve">These files are provided to illustrate the application of the  </w:t>
      </w:r>
      <w:r w:rsidR="00276CAA" w:rsidRPr="003C71A7">
        <w:rPr>
          <w:i/>
        </w:rPr>
        <w:t>%</w:t>
      </w:r>
      <w:r w:rsidR="001635E5" w:rsidRPr="003C71A7">
        <w:rPr>
          <w:i/>
        </w:rPr>
        <w:t>_</w:t>
      </w:r>
      <w:r w:rsidR="00276CAA" w:rsidRPr="003C71A7">
        <w:rPr>
          <w:i/>
        </w:rPr>
        <w:t>MSMstructure</w:t>
      </w:r>
      <w:r w:rsidR="00276CAA">
        <w:t xml:space="preserve"> </w:t>
      </w:r>
      <w:r w:rsidR="00296168">
        <w:t xml:space="preserve">macro </w:t>
      </w:r>
      <w:r w:rsidR="00276CAA">
        <w:t xml:space="preserve">using the </w:t>
      </w:r>
      <w:r w:rsidR="00E14A0D">
        <w:t>example</w:t>
      </w:r>
      <w:r w:rsidR="00276CAA">
        <w:t xml:space="preserve"> </w:t>
      </w:r>
      <w:r w:rsidR="006F0A36">
        <w:t xml:space="preserve">SAS </w:t>
      </w:r>
      <w:r w:rsidR="00EB7687">
        <w:t>program</w:t>
      </w:r>
      <w:r w:rsidR="00E14A0D">
        <w:t xml:space="preserve"> </w:t>
      </w:r>
      <w:r w:rsidR="00B04681">
        <w:t>in S</w:t>
      </w:r>
      <w:r w:rsidR="00276CAA">
        <w:t>ection</w:t>
      </w:r>
      <w:r w:rsidR="00351336">
        <w:t xml:space="preserve"> 5</w:t>
      </w:r>
      <w:r w:rsidR="00E14A0D">
        <w:t>.</w:t>
      </w:r>
    </w:p>
    <w:p w:rsidR="00F7659C" w:rsidRDefault="00B7066A" w:rsidP="002D18F0">
      <w:r>
        <w:t>From now on, i</w:t>
      </w:r>
      <w:r w:rsidR="002D18F0">
        <w:t xml:space="preserve">t is assumed that the user has saved these files in one local directory - referred to as </w:t>
      </w:r>
      <w:r w:rsidR="002D18F0" w:rsidRPr="006B11C5">
        <w:rPr>
          <w:i/>
        </w:rPr>
        <w:t>‘MacroLib’</w:t>
      </w:r>
      <w:r w:rsidR="002D18F0">
        <w:t>.</w:t>
      </w:r>
    </w:p>
    <w:p w:rsidR="00B3371A" w:rsidRDefault="001D6B39" w:rsidP="001D6B39">
      <w:r>
        <w:t xml:space="preserve">The </w:t>
      </w:r>
      <w:r w:rsidR="00614AC0" w:rsidRPr="003C71A7">
        <w:rPr>
          <w:i/>
        </w:rPr>
        <w:t>%_MSMstructure</w:t>
      </w:r>
      <w:r>
        <w:t xml:space="preserve"> macro takes </w:t>
      </w:r>
      <w:r w:rsidR="006A77EB">
        <w:t xml:space="preserve">only one </w:t>
      </w:r>
      <w:r w:rsidR="001141EE">
        <w:t xml:space="preserve">SAS </w:t>
      </w:r>
      <w:r w:rsidR="006A77EB">
        <w:t xml:space="preserve">data set </w:t>
      </w:r>
      <w:r w:rsidR="00B65837">
        <w:t xml:space="preserve">as </w:t>
      </w:r>
      <w:r w:rsidR="006A77EB">
        <w:t xml:space="preserve">an </w:t>
      </w:r>
      <w:r w:rsidR="00B65837">
        <w:t>argument</w:t>
      </w:r>
      <w:r w:rsidR="00ED3CE2">
        <w:t>,</w:t>
      </w:r>
      <w:r w:rsidR="009118E8">
        <w:t xml:space="preserve"> referred to as</w:t>
      </w:r>
      <w:r w:rsidR="00051647">
        <w:t xml:space="preserve"> the</w:t>
      </w:r>
      <w:r w:rsidR="009118E8">
        <w:t xml:space="preserve"> </w:t>
      </w:r>
      <w:r w:rsidR="009118E8" w:rsidRPr="0019572A">
        <w:rPr>
          <w:i/>
        </w:rPr>
        <w:t>‘Das</w:t>
      </w:r>
      <w:r w:rsidR="0029355A" w:rsidRPr="0019572A">
        <w:rPr>
          <w:i/>
        </w:rPr>
        <w:t>hboard’</w:t>
      </w:r>
      <w:r w:rsidR="0029355A">
        <w:t xml:space="preserve"> </w:t>
      </w:r>
      <w:r w:rsidR="009118E8">
        <w:t>from now on</w:t>
      </w:r>
      <w:r w:rsidR="00A8283B">
        <w:t xml:space="preserve">. The </w:t>
      </w:r>
      <w:r w:rsidR="00A8283B" w:rsidRPr="0019572A">
        <w:rPr>
          <w:i/>
        </w:rPr>
        <w:t>Dashboard</w:t>
      </w:r>
      <w:r w:rsidR="00B65837">
        <w:t xml:space="preserve"> data set specifies 1) the location</w:t>
      </w:r>
      <w:r w:rsidR="00F018BF">
        <w:t xml:space="preserve"> and variables of SAS </w:t>
      </w:r>
      <w:r w:rsidR="001D43A3">
        <w:t xml:space="preserve">files </w:t>
      </w:r>
      <w:r w:rsidR="00F018BF">
        <w:t>that contain</w:t>
      </w:r>
      <w:r w:rsidR="001D43A3">
        <w:t xml:space="preserve"> </w:t>
      </w:r>
      <w:r w:rsidR="001D43A3">
        <w:lastRenderedPageBreak/>
        <w:t>data sets with</w:t>
      </w:r>
      <w:r w:rsidR="00A63CF8">
        <w:t xml:space="preserve"> the</w:t>
      </w:r>
      <w:r w:rsidR="00563B12">
        <w:t xml:space="preserve"> </w:t>
      </w:r>
      <w:r w:rsidR="00B65837">
        <w:t xml:space="preserve">baseline </w:t>
      </w:r>
      <w:r w:rsidR="001D43A3">
        <w:t xml:space="preserve">or </w:t>
      </w:r>
      <w:r w:rsidR="00B65837">
        <w:t xml:space="preserve">follow-up measurements to be processed </w:t>
      </w:r>
      <w:r w:rsidR="00F018BF">
        <w:t>by the macro</w:t>
      </w:r>
      <w:r w:rsidR="00B65837">
        <w:t>, and 2)</w:t>
      </w:r>
      <w:r w:rsidR="00A8283B">
        <w:t xml:space="preserve"> the</w:t>
      </w:r>
      <w:r w:rsidR="0043501A">
        <w:t xml:space="preserve"> </w:t>
      </w:r>
      <w:r w:rsidR="00B65837">
        <w:t>arguments used by sub</w:t>
      </w:r>
      <w:r w:rsidR="00E12DDD">
        <w:t>-</w:t>
      </w:r>
      <w:r w:rsidR="00B65837">
        <w:t xml:space="preserve">macros to </w:t>
      </w:r>
      <w:r w:rsidR="00877628">
        <w:t xml:space="preserve">customize </w:t>
      </w:r>
      <w:r w:rsidR="004357F3">
        <w:t>the assembly of the output data set.</w:t>
      </w:r>
    </w:p>
    <w:p w:rsidR="00A43AA9" w:rsidRDefault="00B04681" w:rsidP="001D6B39">
      <w:r>
        <w:t>A template</w:t>
      </w:r>
      <w:r w:rsidR="009118E8">
        <w:t xml:space="preserve"> </w:t>
      </w:r>
      <w:r w:rsidR="00866337" w:rsidRPr="0019572A">
        <w:rPr>
          <w:i/>
        </w:rPr>
        <w:t>Dashboard</w:t>
      </w:r>
      <w:r w:rsidR="00866337">
        <w:t xml:space="preserve"> data set is </w:t>
      </w:r>
      <w:r>
        <w:t xml:space="preserve">provided </w:t>
      </w:r>
      <w:r w:rsidR="0060422F">
        <w:t xml:space="preserve">as part of this archive </w:t>
      </w:r>
      <w:r w:rsidR="00A75F95">
        <w:t xml:space="preserve">in an Excel </w:t>
      </w:r>
      <w:r w:rsidR="0061340E">
        <w:t>format</w:t>
      </w:r>
      <w:r>
        <w:t xml:space="preserve"> </w:t>
      </w:r>
      <w:r w:rsidR="00801F62">
        <w:t xml:space="preserve">to facilitate editing </w:t>
      </w:r>
      <w:r w:rsidR="00AD0390">
        <w:t>(</w:t>
      </w:r>
      <w:r w:rsidR="001D7FE6">
        <w:t>dashboard</w:t>
      </w:r>
      <w:r w:rsidR="00A75F95">
        <w:t>_template.xls</w:t>
      </w:r>
      <w:r w:rsidR="00C34925">
        <w:t>x</w:t>
      </w:r>
      <w:r w:rsidR="00AD0390">
        <w:t>)</w:t>
      </w:r>
      <w:r>
        <w:t>. After customization by the analyst (see</w:t>
      </w:r>
      <w:r w:rsidR="00DA2A4E">
        <w:t xml:space="preserve"> Section 4</w:t>
      </w:r>
      <w:r w:rsidR="00DC14C3">
        <w:t xml:space="preserve"> for details</w:t>
      </w:r>
      <w:r>
        <w:t xml:space="preserve">), this file </w:t>
      </w:r>
      <w:r w:rsidR="002F53D0">
        <w:t>should be</w:t>
      </w:r>
      <w:r>
        <w:t xml:space="preserve"> converted into a SAS data set prior to calling the </w:t>
      </w:r>
      <w:r w:rsidR="00614AC0" w:rsidRPr="003C71A7">
        <w:rPr>
          <w:i/>
        </w:rPr>
        <w:t>%_MSMstructure</w:t>
      </w:r>
      <w:r>
        <w:t xml:space="preserve"> macro</w:t>
      </w:r>
      <w:r w:rsidR="001C0F0A">
        <w:t xml:space="preserve"> (see Section 5)</w:t>
      </w:r>
      <w:r>
        <w:t>.</w:t>
      </w:r>
    </w:p>
    <w:p w:rsidR="00CD20C0" w:rsidRPr="00CD20C0" w:rsidRDefault="004665E5" w:rsidP="001D6B39">
      <w:r>
        <w:t xml:space="preserve">The SAS files referenced in the </w:t>
      </w:r>
      <w:r w:rsidRPr="002256EE">
        <w:rPr>
          <w:i/>
        </w:rPr>
        <w:t>Dashboard</w:t>
      </w:r>
      <w:r>
        <w:t xml:space="preserve"> data</w:t>
      </w:r>
      <w:r w:rsidR="00EE2EED">
        <w:t xml:space="preserve"> </w:t>
      </w:r>
      <w:r>
        <w:t xml:space="preserve">set – referred to as </w:t>
      </w:r>
      <w:r w:rsidRPr="003C71A7">
        <w:rPr>
          <w:i/>
        </w:rPr>
        <w:t>Input</w:t>
      </w:r>
      <w:r>
        <w:t xml:space="preserve"> data</w:t>
      </w:r>
      <w:r w:rsidR="00E35582">
        <w:t xml:space="preserve"> </w:t>
      </w:r>
      <w:r>
        <w:t>sets from now on – must be forma</w:t>
      </w:r>
      <w:r w:rsidR="00AD246D">
        <w:t xml:space="preserve">tted as specified in Section 3 </w:t>
      </w:r>
      <w:r>
        <w:t>prior to calling the macro.</w:t>
      </w:r>
      <w:r w:rsidR="002639D5" w:rsidDel="002639D5">
        <w:t xml:space="preserve"> </w:t>
      </w:r>
      <w:r w:rsidR="00CD20C0">
        <w:t xml:space="preserve">Once the </w:t>
      </w:r>
      <w:r w:rsidR="00CD20C0" w:rsidRPr="00CD20C0">
        <w:rPr>
          <w:i/>
        </w:rPr>
        <w:t>Dashboard</w:t>
      </w:r>
      <w:r w:rsidR="00CD20C0">
        <w:rPr>
          <w:i/>
        </w:rPr>
        <w:t xml:space="preserve"> </w:t>
      </w:r>
      <w:r w:rsidR="00CD20C0" w:rsidRPr="00CD20C0">
        <w:t>and</w:t>
      </w:r>
      <w:r w:rsidR="00B92DDE">
        <w:rPr>
          <w:i/>
        </w:rPr>
        <w:t xml:space="preserve"> I</w:t>
      </w:r>
      <w:r w:rsidR="00CD20C0">
        <w:rPr>
          <w:i/>
        </w:rPr>
        <w:t xml:space="preserve">nput </w:t>
      </w:r>
      <w:r w:rsidR="00CD20C0" w:rsidRPr="00B92DDE">
        <w:t>data sets</w:t>
      </w:r>
      <w:r w:rsidR="00CD20C0">
        <w:t xml:space="preserve"> are assembled, the user may call the </w:t>
      </w:r>
      <w:r w:rsidR="00614AC0" w:rsidRPr="003C71A7">
        <w:rPr>
          <w:i/>
        </w:rPr>
        <w:t>%_MSMstructure</w:t>
      </w:r>
      <w:r w:rsidR="00CD20C0">
        <w:t xml:space="preserve"> macro </w:t>
      </w:r>
      <w:r w:rsidR="00336F92">
        <w:t xml:space="preserve">as described </w:t>
      </w:r>
      <w:r w:rsidR="00CD20C0">
        <w:t>in Section 5.</w:t>
      </w:r>
      <w:r w:rsidR="007C16C2">
        <w:t xml:space="preserve"> </w:t>
      </w:r>
      <w:r w:rsidR="008C0B21">
        <w:t>E</w:t>
      </w:r>
      <w:r w:rsidR="00F90693">
        <w:t xml:space="preserve">xample </w:t>
      </w:r>
      <w:r w:rsidR="008C0B21" w:rsidRPr="008C0B21">
        <w:rPr>
          <w:i/>
        </w:rPr>
        <w:t>Dashboard</w:t>
      </w:r>
      <w:r w:rsidR="008C0B21">
        <w:t xml:space="preserve"> and </w:t>
      </w:r>
      <w:r w:rsidR="008C0B21" w:rsidRPr="008C0B21">
        <w:rPr>
          <w:i/>
        </w:rPr>
        <w:t>Input</w:t>
      </w:r>
      <w:r w:rsidR="008C0B21">
        <w:t xml:space="preserve"> data sets </w:t>
      </w:r>
      <w:r w:rsidR="00E66643">
        <w:t>(</w:t>
      </w:r>
      <w:r w:rsidR="005C6DB5">
        <w:t>dashboard_example.</w:t>
      </w:r>
      <w:r w:rsidR="003E317F">
        <w:t>csv</w:t>
      </w:r>
      <w:r w:rsidR="007B3784">
        <w:t>, cohort.sas7bdat, exposure.sas7bdat</w:t>
      </w:r>
      <w:r w:rsidR="00BB421D">
        <w:t xml:space="preserve">, </w:t>
      </w:r>
      <w:r w:rsidR="003E317F">
        <w:t>a1c</w:t>
      </w:r>
      <w:r w:rsidR="007B3784">
        <w:t>.sas7bdat</w:t>
      </w:r>
      <w:r w:rsidR="00BB421D">
        <w:t xml:space="preserve">, </w:t>
      </w:r>
      <w:r w:rsidR="003E317F">
        <w:t>egfr</w:t>
      </w:r>
      <w:r w:rsidR="007B3784">
        <w:t>.sas7bdat</w:t>
      </w:r>
      <w:r w:rsidR="00E66643">
        <w:t xml:space="preserve">) </w:t>
      </w:r>
      <w:r w:rsidR="008C0B21">
        <w:t xml:space="preserve">are provided as part of this archive to </w:t>
      </w:r>
      <w:r w:rsidR="00083ADC">
        <w:t xml:space="preserve">allow </w:t>
      </w:r>
      <w:r w:rsidR="008C0B21">
        <w:t xml:space="preserve">the user to </w:t>
      </w:r>
      <w:r w:rsidR="00083ADC">
        <w:t>run</w:t>
      </w:r>
      <w:r w:rsidR="008C0B21">
        <w:t xml:space="preserve"> the example SAS program in Section 5.</w:t>
      </w:r>
      <w:r w:rsidR="009A107F">
        <w:t xml:space="preserve"> </w:t>
      </w:r>
      <w:r w:rsidR="00AF04E2">
        <w:t xml:space="preserve">A copy of the </w:t>
      </w:r>
      <w:r w:rsidR="0010273B">
        <w:t xml:space="preserve">resulting </w:t>
      </w:r>
      <w:r w:rsidR="00AF04E2">
        <w:t>output data set</w:t>
      </w:r>
      <w:r w:rsidR="005F2EE0">
        <w:t xml:space="preserve"> is</w:t>
      </w:r>
      <w:r w:rsidR="001629EA">
        <w:t xml:space="preserve"> also</w:t>
      </w:r>
      <w:r w:rsidR="005F2EE0">
        <w:t xml:space="preserve"> included in this </w:t>
      </w:r>
      <w:r w:rsidR="0010273B">
        <w:t>archive</w:t>
      </w:r>
      <w:r w:rsidR="00AF04E2">
        <w:t xml:space="preserve"> (egoutput.sas7bdat)</w:t>
      </w:r>
      <w:r w:rsidR="00810D43">
        <w:t xml:space="preserve"> along with</w:t>
      </w:r>
      <w:r w:rsidR="005742B4">
        <w:t xml:space="preserve"> copies of</w:t>
      </w:r>
      <w:r w:rsidR="00810D43">
        <w:t xml:space="preserve"> the </w:t>
      </w:r>
      <w:r w:rsidR="007E2610">
        <w:t>associated 6</w:t>
      </w:r>
      <w:r w:rsidR="00810D43">
        <w:t xml:space="preserve"> output reports (</w:t>
      </w:r>
      <w:r w:rsidR="00C47075">
        <w:t>RTF</w:t>
      </w:r>
      <w:r w:rsidR="00AC4F99">
        <w:t xml:space="preserve"> files</w:t>
      </w:r>
      <w:r w:rsidR="00810D43">
        <w:t>)</w:t>
      </w:r>
      <w:r w:rsidR="0010273B">
        <w:t>.</w:t>
      </w:r>
    </w:p>
    <w:p w:rsidR="00FF5408" w:rsidRDefault="00EC1747" w:rsidP="00FF5408">
      <w:pPr>
        <w:pStyle w:val="ListParagraph"/>
        <w:numPr>
          <w:ilvl w:val="0"/>
          <w:numId w:val="1"/>
        </w:numPr>
        <w:rPr>
          <w:sz w:val="32"/>
          <w:szCs w:val="32"/>
        </w:rPr>
      </w:pPr>
      <w:r w:rsidRPr="00EC1747">
        <w:rPr>
          <w:i/>
          <w:sz w:val="32"/>
          <w:szCs w:val="32"/>
        </w:rPr>
        <w:t>I</w:t>
      </w:r>
      <w:r w:rsidR="00A924C3" w:rsidRPr="00EC1747">
        <w:rPr>
          <w:i/>
          <w:sz w:val="32"/>
          <w:szCs w:val="32"/>
        </w:rPr>
        <w:t>nput</w:t>
      </w:r>
      <w:r w:rsidR="00A924C3" w:rsidRPr="002331AD">
        <w:rPr>
          <w:sz w:val="32"/>
          <w:szCs w:val="32"/>
        </w:rPr>
        <w:t xml:space="preserve"> data</w:t>
      </w:r>
      <w:r w:rsidR="000E7DBD" w:rsidRPr="002331AD">
        <w:rPr>
          <w:sz w:val="32"/>
          <w:szCs w:val="32"/>
        </w:rPr>
        <w:t xml:space="preserve"> sets</w:t>
      </w:r>
      <w:r w:rsidR="004F5E8F">
        <w:rPr>
          <w:sz w:val="32"/>
          <w:szCs w:val="32"/>
        </w:rPr>
        <w:t xml:space="preserve"> to be created by user</w:t>
      </w:r>
    </w:p>
    <w:p w:rsidR="00863288" w:rsidRDefault="00B04A9C" w:rsidP="00B04A9C">
      <w:r>
        <w:t>T</w:t>
      </w:r>
      <w:r w:rsidR="00863288">
        <w:t xml:space="preserve">he creation of the </w:t>
      </w:r>
      <w:r w:rsidR="00436F8A">
        <w:t xml:space="preserve">following </w:t>
      </w:r>
      <w:r w:rsidRPr="00051647">
        <w:rPr>
          <w:i/>
        </w:rPr>
        <w:t>input</w:t>
      </w:r>
      <w:r>
        <w:t xml:space="preserve"> </w:t>
      </w:r>
      <w:r w:rsidR="00863288">
        <w:t>data set</w:t>
      </w:r>
      <w:r w:rsidR="00436F8A">
        <w:t>s</w:t>
      </w:r>
      <w:r w:rsidR="00863288">
        <w:t xml:space="preserve"> will often require substantial cleaning and manipulation of ‘raw’ data in studies based on </w:t>
      </w:r>
      <w:r w:rsidR="00E12DDD">
        <w:t>e</w:t>
      </w:r>
      <w:r w:rsidR="00863288">
        <w:t xml:space="preserve">lectronic </w:t>
      </w:r>
      <w:r w:rsidR="00E12DDD">
        <w:t>h</w:t>
      </w:r>
      <w:r w:rsidR="00863288">
        <w:t xml:space="preserve">ealth </w:t>
      </w:r>
      <w:r w:rsidR="00E12DDD">
        <w:t>r</w:t>
      </w:r>
      <w:r w:rsidR="00863288">
        <w:t>ecords (EHR).</w:t>
      </w:r>
      <w:r w:rsidR="00B954B2">
        <w:t xml:space="preserve"> For instance</w:t>
      </w:r>
      <w:r w:rsidR="00E12DDD">
        <w:t>,</w:t>
      </w:r>
      <w:r w:rsidR="00F81847">
        <w:t xml:space="preserve"> when using drug dispensing data from the EHR</w:t>
      </w:r>
      <w:r w:rsidR="00B954B2">
        <w:t>, the preparation of a</w:t>
      </w:r>
      <w:r w:rsidR="00F23FAD">
        <w:t xml:space="preserve">n </w:t>
      </w:r>
      <w:r w:rsidR="00F23FAD" w:rsidRPr="00051647">
        <w:rPr>
          <w:i/>
        </w:rPr>
        <w:t>input</w:t>
      </w:r>
      <w:r w:rsidR="00B954B2">
        <w:t xml:space="preserve"> data set that encodes </w:t>
      </w:r>
      <w:r w:rsidR="00863288">
        <w:t xml:space="preserve">a </w:t>
      </w:r>
      <w:r w:rsidR="00E32810">
        <w:t xml:space="preserve">particular </w:t>
      </w:r>
      <w:r w:rsidR="00863288">
        <w:t xml:space="preserve">drug </w:t>
      </w:r>
      <w:r w:rsidR="005F4F2A">
        <w:t>exposure</w:t>
      </w:r>
      <w:r w:rsidR="00DA101A">
        <w:t xml:space="preserve"> </w:t>
      </w:r>
      <w:r w:rsidR="00863288">
        <w:t xml:space="preserve">will </w:t>
      </w:r>
      <w:r w:rsidR="001E59B8">
        <w:t xml:space="preserve">require the user </w:t>
      </w:r>
      <w:r w:rsidR="00863288">
        <w:t xml:space="preserve">to </w:t>
      </w:r>
      <w:r w:rsidR="005A51AC">
        <w:t xml:space="preserve">map fill dates and quantities dispensed into exposure periods that </w:t>
      </w:r>
      <w:r w:rsidR="00863288">
        <w:t>implement</w:t>
      </w:r>
      <w:r w:rsidR="00432FC3">
        <w:t xml:space="preserve"> rules regarding</w:t>
      </w:r>
      <w:r w:rsidR="00863288">
        <w:t>, for example,</w:t>
      </w:r>
      <w:r w:rsidR="00432FC3">
        <w:t xml:space="preserve"> </w:t>
      </w:r>
      <w:r w:rsidR="005A51AC">
        <w:t xml:space="preserve">the definition of gaps in medication possession and </w:t>
      </w:r>
      <w:r w:rsidR="001C59B1">
        <w:t xml:space="preserve">use of </w:t>
      </w:r>
      <w:r w:rsidR="00190E6C">
        <w:t xml:space="preserve">potential </w:t>
      </w:r>
      <w:r w:rsidR="002C1B7D">
        <w:t xml:space="preserve">medication </w:t>
      </w:r>
      <w:r w:rsidR="001C59B1">
        <w:t>stockpile</w:t>
      </w:r>
      <w:r w:rsidR="00DA101A">
        <w:t>.</w:t>
      </w:r>
    </w:p>
    <w:p w:rsidR="000E7DBD" w:rsidRDefault="000E7DBD" w:rsidP="000E7DBD">
      <w:pPr>
        <w:pStyle w:val="ListParagraph"/>
        <w:numPr>
          <w:ilvl w:val="1"/>
          <w:numId w:val="1"/>
        </w:numPr>
        <w:rPr>
          <w:sz w:val="28"/>
          <w:szCs w:val="28"/>
        </w:rPr>
      </w:pPr>
      <w:r w:rsidRPr="002331AD">
        <w:rPr>
          <w:sz w:val="28"/>
          <w:szCs w:val="28"/>
        </w:rPr>
        <w:t>Cohort data set</w:t>
      </w:r>
    </w:p>
    <w:p w:rsidR="00045468" w:rsidRDefault="00DD586C" w:rsidP="00DD586C">
      <w:r w:rsidRPr="00DD586C">
        <w:t xml:space="preserve">This </w:t>
      </w:r>
      <w:r w:rsidR="00884190">
        <w:t xml:space="preserve">SAS </w:t>
      </w:r>
      <w:r w:rsidRPr="00DD586C">
        <w:t>data set</w:t>
      </w:r>
      <w:r>
        <w:t xml:space="preserve"> </w:t>
      </w:r>
      <w:r w:rsidR="005B7180">
        <w:t>encode</w:t>
      </w:r>
      <w:r w:rsidR="006A77EB">
        <w:t>s</w:t>
      </w:r>
      <w:r w:rsidR="009B184E">
        <w:t xml:space="preserve"> </w:t>
      </w:r>
      <w:r>
        <w:t xml:space="preserve">1) baseline </w:t>
      </w:r>
      <w:r w:rsidR="009B184E">
        <w:t>measurements</w:t>
      </w:r>
      <w:r>
        <w:t xml:space="preserve">, 2) dates of cohort entry and end of follow-up (eof), and 3) the reason for eof </w:t>
      </w:r>
      <w:r w:rsidR="00261EA0">
        <w:t>(i.e., occurrence of the outcome</w:t>
      </w:r>
      <w:r w:rsidR="002636A6">
        <w:t xml:space="preserve"> of interest</w:t>
      </w:r>
      <w:r w:rsidR="00261EA0">
        <w:t xml:space="preserve"> or of a censoring event)</w:t>
      </w:r>
      <w:r w:rsidR="00244710">
        <w:t xml:space="preserve"> for all subjects in the cohort</w:t>
      </w:r>
      <w:r w:rsidR="00045468">
        <w:t>.</w:t>
      </w:r>
      <w:r w:rsidR="009167B5">
        <w:t xml:space="preserve"> This data set </w:t>
      </w:r>
      <w:r w:rsidR="00DC3532">
        <w:t xml:space="preserve">should </w:t>
      </w:r>
      <w:r w:rsidR="009167B5">
        <w:t xml:space="preserve">contain one row per subject and </w:t>
      </w:r>
      <w:r w:rsidR="00E57655">
        <w:t xml:space="preserve">must </w:t>
      </w:r>
      <w:r w:rsidR="009167B5">
        <w:t xml:space="preserve">include the following </w:t>
      </w:r>
      <w:r w:rsidR="00BA5133">
        <w:t>columns/variables</w:t>
      </w:r>
      <w:r w:rsidR="009167B5">
        <w:t xml:space="preserve"> </w:t>
      </w:r>
      <w:r w:rsidR="00BA5133">
        <w:t>(all other variables will be ignored)</w:t>
      </w:r>
      <w:r w:rsidR="009167B5">
        <w:t>:</w:t>
      </w:r>
    </w:p>
    <w:p w:rsidR="00045468" w:rsidRDefault="00ED4023" w:rsidP="00ED4023">
      <w:pPr>
        <w:pStyle w:val="ListParagraph"/>
        <w:numPr>
          <w:ilvl w:val="0"/>
          <w:numId w:val="2"/>
        </w:numPr>
      </w:pPr>
      <w:r>
        <w:t xml:space="preserve">Unique </w:t>
      </w:r>
      <w:r w:rsidR="00B22D31">
        <w:t>subject</w:t>
      </w:r>
      <w:r>
        <w:t xml:space="preserve"> identifier</w:t>
      </w:r>
      <w:r w:rsidR="003C28E9">
        <w:t xml:space="preserve"> (‘ID’)</w:t>
      </w:r>
      <w:r w:rsidR="00621572">
        <w:t xml:space="preserve"> encoded </w:t>
      </w:r>
      <w:r w:rsidR="00825D45">
        <w:t xml:space="preserve">as </w:t>
      </w:r>
      <w:r w:rsidR="00744D52">
        <w:t xml:space="preserve">a </w:t>
      </w:r>
      <w:r w:rsidR="00621572">
        <w:t xml:space="preserve">numeric or character </w:t>
      </w:r>
      <w:r w:rsidR="00744D52">
        <w:t>variable</w:t>
      </w:r>
      <w:r w:rsidR="00AB10E2">
        <w:t xml:space="preserve"> (e.g. medical record number</w:t>
      </w:r>
      <w:r w:rsidR="00F07C2A">
        <w:t>)</w:t>
      </w:r>
      <w:r w:rsidR="00C362CA">
        <w:t xml:space="preserve">. </w:t>
      </w:r>
    </w:p>
    <w:p w:rsidR="00ED4023" w:rsidRDefault="00ED4023" w:rsidP="00ED4023">
      <w:pPr>
        <w:pStyle w:val="ListParagraph"/>
        <w:numPr>
          <w:ilvl w:val="0"/>
          <w:numId w:val="2"/>
        </w:numPr>
      </w:pPr>
      <w:r>
        <w:t>Index date</w:t>
      </w:r>
      <w:r w:rsidR="004D7C07">
        <w:t xml:space="preserve"> (i.e., date of cohort entry)</w:t>
      </w:r>
      <w:r w:rsidR="007E2855">
        <w:t xml:space="preserve"> encoded </w:t>
      </w:r>
      <w:r w:rsidR="00210872">
        <w:t xml:space="preserve">as </w:t>
      </w:r>
      <w:r w:rsidR="00744D52">
        <w:t>a date variable</w:t>
      </w:r>
      <w:r w:rsidR="00C362CA">
        <w:t xml:space="preserve">. </w:t>
      </w:r>
    </w:p>
    <w:p w:rsidR="00ED4023" w:rsidRDefault="00ED4023" w:rsidP="00ED4023">
      <w:pPr>
        <w:pStyle w:val="ListParagraph"/>
        <w:numPr>
          <w:ilvl w:val="0"/>
          <w:numId w:val="2"/>
        </w:numPr>
      </w:pPr>
      <w:r>
        <w:t>Eof date</w:t>
      </w:r>
      <w:r w:rsidR="006F2C4C">
        <w:t xml:space="preserve"> encoded </w:t>
      </w:r>
      <w:r w:rsidR="00210872">
        <w:t xml:space="preserve">as </w:t>
      </w:r>
      <w:r w:rsidR="006F2C4C">
        <w:t>a date variable</w:t>
      </w:r>
      <w:r w:rsidR="00C362CA">
        <w:t xml:space="preserve">. </w:t>
      </w:r>
    </w:p>
    <w:p w:rsidR="00ED4023" w:rsidRDefault="00ED4023" w:rsidP="00ED4023">
      <w:pPr>
        <w:pStyle w:val="ListParagraph"/>
        <w:numPr>
          <w:ilvl w:val="0"/>
          <w:numId w:val="2"/>
        </w:numPr>
      </w:pPr>
      <w:r>
        <w:t xml:space="preserve">Reason for eof </w:t>
      </w:r>
      <w:r w:rsidR="006F2C4C">
        <w:t xml:space="preserve">encoded </w:t>
      </w:r>
      <w:r w:rsidR="00FB16C7">
        <w:t xml:space="preserve">as </w:t>
      </w:r>
      <w:r w:rsidR="006F2C4C">
        <w:t xml:space="preserve">a </w:t>
      </w:r>
      <w:r w:rsidR="00B018F1">
        <w:t xml:space="preserve">numeric or </w:t>
      </w:r>
      <w:r w:rsidR="006F2C4C">
        <w:t>character variab</w:t>
      </w:r>
      <w:r w:rsidR="00854CCE">
        <w:t>le</w:t>
      </w:r>
      <w:r w:rsidR="00A66A86">
        <w:t>.</w:t>
      </w:r>
      <w:r w:rsidR="00874E12">
        <w:t xml:space="preserve"> </w:t>
      </w:r>
      <w:r w:rsidR="00A66A86">
        <w:t>O</w:t>
      </w:r>
      <w:r w:rsidR="00E265C6">
        <w:t xml:space="preserve">ne value </w:t>
      </w:r>
      <w:r w:rsidR="00A66A86">
        <w:t xml:space="preserve">denotes </w:t>
      </w:r>
      <w:r w:rsidR="00E265C6">
        <w:t>occurrenc</w:t>
      </w:r>
      <w:r w:rsidR="00857650">
        <w:t xml:space="preserve">e </w:t>
      </w:r>
      <w:r w:rsidR="00A66A86">
        <w:t xml:space="preserve">of the outcome of interest (e.g., acute myocardial infarction) </w:t>
      </w:r>
      <w:r w:rsidR="00857650">
        <w:t xml:space="preserve">while all other values </w:t>
      </w:r>
      <w:r w:rsidR="00A66A86">
        <w:t xml:space="preserve">denote </w:t>
      </w:r>
      <w:r w:rsidR="00DF1B2C">
        <w:t>the various</w:t>
      </w:r>
      <w:r w:rsidR="00E265C6">
        <w:t xml:space="preserve"> types of censoring events</w:t>
      </w:r>
      <w:r w:rsidR="00A66A86">
        <w:t xml:space="preserve"> (e.g., death, health plan disenrollment, or administrative end of study</w:t>
      </w:r>
      <w:r w:rsidR="00E265C6">
        <w:t>)</w:t>
      </w:r>
    </w:p>
    <w:p w:rsidR="00ED4023" w:rsidRDefault="00ED4023" w:rsidP="00ED4023">
      <w:pPr>
        <w:pStyle w:val="ListParagraph"/>
        <w:numPr>
          <w:ilvl w:val="0"/>
          <w:numId w:val="2"/>
        </w:numPr>
      </w:pPr>
      <w:r>
        <w:t xml:space="preserve">Baseline </w:t>
      </w:r>
      <w:r w:rsidR="00110E5D">
        <w:t xml:space="preserve">measurement of </w:t>
      </w:r>
      <w:r w:rsidR="00303E90">
        <w:t>time-dependent (e.g.</w:t>
      </w:r>
      <w:r w:rsidR="005A5A39">
        <w:t>,</w:t>
      </w:r>
      <w:r w:rsidR="00303E90">
        <w:t xml:space="preserve"> </w:t>
      </w:r>
      <w:r w:rsidR="00153AD0">
        <w:t>HbA1c lab test results</w:t>
      </w:r>
      <w:r w:rsidR="00303E90">
        <w:t xml:space="preserve">) </w:t>
      </w:r>
      <w:r w:rsidR="00110E5D">
        <w:t>covariate</w:t>
      </w:r>
      <w:r w:rsidR="00C476EE">
        <w:t>(</w:t>
      </w:r>
      <w:r w:rsidR="00110E5D">
        <w:t>s</w:t>
      </w:r>
      <w:r w:rsidR="00C476EE">
        <w:t>)</w:t>
      </w:r>
      <w:r w:rsidR="00110E5D">
        <w:t xml:space="preserve"> </w:t>
      </w:r>
      <w:r w:rsidR="00303E90">
        <w:t xml:space="preserve">or </w:t>
      </w:r>
      <w:r w:rsidR="00110E5D">
        <w:t xml:space="preserve">measurement of </w:t>
      </w:r>
      <w:r w:rsidR="00303E90">
        <w:t>time-independent (e.g.</w:t>
      </w:r>
      <w:r w:rsidR="00ED0080">
        <w:t>,</w:t>
      </w:r>
      <w:r w:rsidR="00303E90">
        <w:t xml:space="preserve"> sex</w:t>
      </w:r>
      <w:r w:rsidR="00995514">
        <w:t>, race</w:t>
      </w:r>
      <w:r w:rsidR="00303E90">
        <w:t xml:space="preserve">) </w:t>
      </w:r>
      <w:r>
        <w:t>covariate(s)</w:t>
      </w:r>
      <w:r w:rsidR="000B0D88">
        <w:t xml:space="preserve"> encoded </w:t>
      </w:r>
      <w:r w:rsidR="00B745CF">
        <w:t>as</w:t>
      </w:r>
      <w:r w:rsidR="000B0D88">
        <w:t xml:space="preserve"> either a numeric or character variable</w:t>
      </w:r>
      <w:r w:rsidR="00BA4DEC">
        <w:t xml:space="preserve">. </w:t>
      </w:r>
    </w:p>
    <w:p w:rsidR="00A9795F" w:rsidRDefault="005D26A0" w:rsidP="00DD586C">
      <w:r>
        <w:t xml:space="preserve">Missing values must be coded with the empty character string “” </w:t>
      </w:r>
      <w:r w:rsidR="007D48ED">
        <w:t>for character variables and with</w:t>
      </w:r>
      <w:r>
        <w:t xml:space="preserve"> the single decimal point </w:t>
      </w:r>
      <w:r w:rsidR="00A03D09">
        <w:t>“</w:t>
      </w:r>
      <w:r>
        <w:t>.</w:t>
      </w:r>
      <w:r w:rsidR="00A03D09">
        <w:t>”</w:t>
      </w:r>
      <w:r w:rsidR="004C7A4B">
        <w:t xml:space="preserve"> for numeric variables</w:t>
      </w:r>
      <w:r>
        <w:t xml:space="preserve">. </w:t>
      </w:r>
      <w:r w:rsidR="00B1141D">
        <w:t xml:space="preserve">Note that data from rows with missing values in </w:t>
      </w:r>
      <w:r w:rsidR="00EA112E">
        <w:t xml:space="preserve">any of the </w:t>
      </w:r>
      <w:r w:rsidR="00B1141D">
        <w:lastRenderedPageBreak/>
        <w:t xml:space="preserve">first 4 columns above (ID, </w:t>
      </w:r>
      <w:r w:rsidR="00EA112E">
        <w:t xml:space="preserve">index/eof </w:t>
      </w:r>
      <w:r w:rsidR="00B1141D">
        <w:t xml:space="preserve">dates </w:t>
      </w:r>
      <w:r w:rsidR="00EA112E">
        <w:t xml:space="preserve">or </w:t>
      </w:r>
      <w:r w:rsidR="00B1141D">
        <w:t xml:space="preserve">reason for eof) will be ignored/discarded by the </w:t>
      </w:r>
      <w:r w:rsidR="00B1141D" w:rsidRPr="003C71A7">
        <w:rPr>
          <w:i/>
        </w:rPr>
        <w:t>%_MSMstructure</w:t>
      </w:r>
      <w:r w:rsidR="00B1141D">
        <w:t xml:space="preserve"> macro</w:t>
      </w:r>
      <w:r w:rsidR="006E1A3A">
        <w:t xml:space="preserve"> (i.e., the output data set created by the macro will not </w:t>
      </w:r>
      <w:r w:rsidR="008A04BA">
        <w:t xml:space="preserve">incorporate </w:t>
      </w:r>
      <w:r w:rsidR="006E1A3A">
        <w:t>these observations)</w:t>
      </w:r>
      <w:r w:rsidR="00B1141D">
        <w:t xml:space="preserve">. </w:t>
      </w:r>
      <w:r w:rsidR="004E0E05">
        <w:t>T</w:t>
      </w:r>
      <w:r w:rsidR="00A9795F">
        <w:t xml:space="preserve">he </w:t>
      </w:r>
      <w:r w:rsidR="00A9795F" w:rsidRPr="003C71A7">
        <w:rPr>
          <w:i/>
        </w:rPr>
        <w:t>%_MSMstructure</w:t>
      </w:r>
      <w:r w:rsidR="00A9795F">
        <w:t xml:space="preserve"> macro</w:t>
      </w:r>
      <w:r w:rsidR="0077005B">
        <w:t>, however,</w:t>
      </w:r>
      <w:r w:rsidR="004E0E05">
        <w:t xml:space="preserve"> will not ignore</w:t>
      </w:r>
      <w:r w:rsidR="00CB4737">
        <w:t xml:space="preserve"> data</w:t>
      </w:r>
      <w:r w:rsidR="004E0E05">
        <w:t xml:space="preserve"> from </w:t>
      </w:r>
      <w:r w:rsidR="00A9795F">
        <w:t xml:space="preserve">rows with missing values for </w:t>
      </w:r>
      <w:r w:rsidR="004E0E05">
        <w:t xml:space="preserve">any of the </w:t>
      </w:r>
      <w:r w:rsidR="00A9795F">
        <w:t>covariates</w:t>
      </w:r>
      <w:r w:rsidR="00A370A3">
        <w:t xml:space="preserve"> measurements</w:t>
      </w:r>
      <w:r w:rsidR="00A9795F">
        <w:t>.</w:t>
      </w:r>
    </w:p>
    <w:p w:rsidR="0088168B" w:rsidRDefault="0088168B" w:rsidP="00DD586C">
      <w:r>
        <w:t>Example cohort data set:</w:t>
      </w:r>
    </w:p>
    <w:tbl>
      <w:tblPr>
        <w:tblStyle w:val="TableGrid"/>
        <w:tblW w:w="0" w:type="auto"/>
        <w:tblLook w:val="04A0" w:firstRow="1" w:lastRow="0" w:firstColumn="1" w:lastColumn="0" w:noHBand="0" w:noVBand="1"/>
      </w:tblPr>
      <w:tblGrid>
        <w:gridCol w:w="1329"/>
        <w:gridCol w:w="1344"/>
        <w:gridCol w:w="1344"/>
        <w:gridCol w:w="1483"/>
        <w:gridCol w:w="1328"/>
        <w:gridCol w:w="1450"/>
        <w:gridCol w:w="1298"/>
      </w:tblGrid>
      <w:tr w:rsidR="0093168B" w:rsidTr="00E67EA5">
        <w:tc>
          <w:tcPr>
            <w:tcW w:w="1329" w:type="dxa"/>
            <w:tcBorders>
              <w:top w:val="single" w:sz="12" w:space="0" w:color="auto"/>
              <w:left w:val="single" w:sz="12" w:space="0" w:color="auto"/>
              <w:bottom w:val="single" w:sz="12" w:space="0" w:color="auto"/>
            </w:tcBorders>
          </w:tcPr>
          <w:p w:rsidR="0088168B" w:rsidRPr="00E67EA5" w:rsidRDefault="0088168B" w:rsidP="00DD586C">
            <w:pPr>
              <w:rPr>
                <w:b/>
              </w:rPr>
            </w:pPr>
            <w:r w:rsidRPr="00E67EA5">
              <w:rPr>
                <w:b/>
              </w:rPr>
              <w:t>ID</w:t>
            </w:r>
          </w:p>
          <w:p w:rsidR="0093168B" w:rsidRPr="00E67EA5" w:rsidRDefault="0093168B" w:rsidP="00DD586C">
            <w:pPr>
              <w:rPr>
                <w:b/>
              </w:rPr>
            </w:pPr>
            <w:r w:rsidRPr="00E67EA5">
              <w:rPr>
                <w:b/>
              </w:rPr>
              <w:t>(character)</w:t>
            </w:r>
          </w:p>
        </w:tc>
        <w:tc>
          <w:tcPr>
            <w:tcW w:w="1344" w:type="dxa"/>
            <w:tcBorders>
              <w:top w:val="single" w:sz="12" w:space="0" w:color="auto"/>
              <w:bottom w:val="single" w:sz="12" w:space="0" w:color="auto"/>
            </w:tcBorders>
          </w:tcPr>
          <w:p w:rsidR="0088168B" w:rsidRPr="00E67EA5" w:rsidRDefault="0088168B" w:rsidP="00DD586C">
            <w:pPr>
              <w:rPr>
                <w:b/>
              </w:rPr>
            </w:pPr>
            <w:r w:rsidRPr="00E67EA5">
              <w:rPr>
                <w:b/>
              </w:rPr>
              <w:t>Index_date</w:t>
            </w:r>
          </w:p>
          <w:p w:rsidR="0093168B" w:rsidRPr="00E67EA5" w:rsidRDefault="0093168B" w:rsidP="00DD586C">
            <w:pPr>
              <w:rPr>
                <w:b/>
              </w:rPr>
            </w:pPr>
            <w:r w:rsidRPr="00E67EA5">
              <w:rPr>
                <w:b/>
              </w:rPr>
              <w:t>(date)</w:t>
            </w:r>
          </w:p>
        </w:tc>
        <w:tc>
          <w:tcPr>
            <w:tcW w:w="1344" w:type="dxa"/>
            <w:tcBorders>
              <w:top w:val="single" w:sz="12" w:space="0" w:color="auto"/>
              <w:bottom w:val="single" w:sz="12" w:space="0" w:color="auto"/>
            </w:tcBorders>
          </w:tcPr>
          <w:p w:rsidR="0088168B" w:rsidRPr="00E67EA5" w:rsidRDefault="0088168B" w:rsidP="00DD586C">
            <w:pPr>
              <w:rPr>
                <w:b/>
              </w:rPr>
            </w:pPr>
            <w:r w:rsidRPr="00E67EA5">
              <w:rPr>
                <w:b/>
              </w:rPr>
              <w:t>EOF_date</w:t>
            </w:r>
          </w:p>
          <w:p w:rsidR="0093168B" w:rsidRPr="00E67EA5" w:rsidRDefault="0093168B" w:rsidP="00DD586C">
            <w:pPr>
              <w:rPr>
                <w:b/>
              </w:rPr>
            </w:pPr>
            <w:r w:rsidRPr="00E67EA5">
              <w:rPr>
                <w:b/>
              </w:rPr>
              <w:t>(date)</w:t>
            </w:r>
          </w:p>
        </w:tc>
        <w:tc>
          <w:tcPr>
            <w:tcW w:w="1483" w:type="dxa"/>
            <w:tcBorders>
              <w:top w:val="single" w:sz="12" w:space="0" w:color="auto"/>
              <w:bottom w:val="single" w:sz="12" w:space="0" w:color="auto"/>
            </w:tcBorders>
          </w:tcPr>
          <w:p w:rsidR="0088168B" w:rsidRPr="00E67EA5" w:rsidRDefault="0088168B" w:rsidP="00DD586C">
            <w:pPr>
              <w:rPr>
                <w:b/>
              </w:rPr>
            </w:pPr>
            <w:r w:rsidRPr="00E67EA5">
              <w:rPr>
                <w:b/>
              </w:rPr>
              <w:t>EOF_reason</w:t>
            </w:r>
          </w:p>
          <w:p w:rsidR="0093168B" w:rsidRPr="00E67EA5" w:rsidRDefault="0093168B" w:rsidP="00DD586C">
            <w:pPr>
              <w:rPr>
                <w:b/>
              </w:rPr>
            </w:pPr>
            <w:r w:rsidRPr="00E67EA5">
              <w:rPr>
                <w:b/>
              </w:rPr>
              <w:t>(character)</w:t>
            </w:r>
          </w:p>
        </w:tc>
        <w:tc>
          <w:tcPr>
            <w:tcW w:w="1328" w:type="dxa"/>
            <w:tcBorders>
              <w:top w:val="single" w:sz="12" w:space="0" w:color="auto"/>
              <w:bottom w:val="single" w:sz="12" w:space="0" w:color="auto"/>
            </w:tcBorders>
          </w:tcPr>
          <w:p w:rsidR="0088168B" w:rsidRPr="00E67EA5" w:rsidRDefault="0093168B" w:rsidP="00DD586C">
            <w:pPr>
              <w:rPr>
                <w:b/>
              </w:rPr>
            </w:pPr>
            <w:r w:rsidRPr="00E67EA5">
              <w:rPr>
                <w:b/>
              </w:rPr>
              <w:t>R</w:t>
            </w:r>
            <w:r w:rsidR="0088168B" w:rsidRPr="00E67EA5">
              <w:rPr>
                <w:b/>
              </w:rPr>
              <w:t>ace</w:t>
            </w:r>
          </w:p>
          <w:p w:rsidR="0093168B" w:rsidRPr="00E67EA5" w:rsidRDefault="0093168B" w:rsidP="00DD586C">
            <w:pPr>
              <w:rPr>
                <w:b/>
              </w:rPr>
            </w:pPr>
            <w:r w:rsidRPr="00E67EA5">
              <w:rPr>
                <w:b/>
              </w:rPr>
              <w:t>(character)</w:t>
            </w:r>
          </w:p>
        </w:tc>
        <w:tc>
          <w:tcPr>
            <w:tcW w:w="1450" w:type="dxa"/>
            <w:tcBorders>
              <w:top w:val="single" w:sz="12" w:space="0" w:color="auto"/>
              <w:bottom w:val="single" w:sz="12" w:space="0" w:color="auto"/>
            </w:tcBorders>
          </w:tcPr>
          <w:p w:rsidR="0088168B" w:rsidRPr="00E67EA5" w:rsidRDefault="0093168B" w:rsidP="00DD586C">
            <w:pPr>
              <w:rPr>
                <w:b/>
              </w:rPr>
            </w:pPr>
            <w:r w:rsidRPr="00E67EA5">
              <w:rPr>
                <w:b/>
              </w:rPr>
              <w:t>H</w:t>
            </w:r>
            <w:r w:rsidR="0088168B" w:rsidRPr="00E67EA5">
              <w:rPr>
                <w:b/>
              </w:rPr>
              <w:t>ypertension</w:t>
            </w:r>
          </w:p>
          <w:p w:rsidR="0093168B" w:rsidRPr="00E67EA5" w:rsidRDefault="0093168B" w:rsidP="00DD586C">
            <w:pPr>
              <w:rPr>
                <w:b/>
              </w:rPr>
            </w:pPr>
            <w:r w:rsidRPr="00E67EA5">
              <w:rPr>
                <w:b/>
              </w:rPr>
              <w:t>(numeric)</w:t>
            </w:r>
          </w:p>
        </w:tc>
        <w:tc>
          <w:tcPr>
            <w:tcW w:w="1298" w:type="dxa"/>
            <w:tcBorders>
              <w:top w:val="single" w:sz="12" w:space="0" w:color="auto"/>
              <w:bottom w:val="single" w:sz="12" w:space="0" w:color="auto"/>
              <w:right w:val="single" w:sz="12" w:space="0" w:color="auto"/>
            </w:tcBorders>
          </w:tcPr>
          <w:p w:rsidR="0088168B" w:rsidRPr="00E67EA5" w:rsidRDefault="0088168B" w:rsidP="00DD586C">
            <w:pPr>
              <w:rPr>
                <w:b/>
              </w:rPr>
            </w:pPr>
            <w:r w:rsidRPr="00E67EA5">
              <w:rPr>
                <w:b/>
              </w:rPr>
              <w:t>eGFR</w:t>
            </w:r>
          </w:p>
          <w:p w:rsidR="0093168B" w:rsidRPr="00E67EA5" w:rsidRDefault="0093168B" w:rsidP="00DD586C">
            <w:pPr>
              <w:rPr>
                <w:b/>
              </w:rPr>
            </w:pPr>
            <w:r w:rsidRPr="00E67EA5">
              <w:rPr>
                <w:b/>
              </w:rPr>
              <w:t>(numeric)</w:t>
            </w:r>
          </w:p>
        </w:tc>
      </w:tr>
      <w:tr w:rsidR="0093168B" w:rsidTr="0093168B">
        <w:tc>
          <w:tcPr>
            <w:tcW w:w="1329" w:type="dxa"/>
            <w:tcBorders>
              <w:top w:val="single" w:sz="12" w:space="0" w:color="auto"/>
              <w:left w:val="single" w:sz="4" w:space="0" w:color="auto"/>
              <w:bottom w:val="dashed" w:sz="4" w:space="0" w:color="auto"/>
              <w:right w:val="dashed" w:sz="4" w:space="0" w:color="auto"/>
            </w:tcBorders>
          </w:tcPr>
          <w:p w:rsidR="0088168B" w:rsidRDefault="0088168B" w:rsidP="00DD586C">
            <w:r>
              <w:t>0001</w:t>
            </w:r>
          </w:p>
        </w:tc>
        <w:tc>
          <w:tcPr>
            <w:tcW w:w="1344" w:type="dxa"/>
            <w:tcBorders>
              <w:top w:val="single" w:sz="12" w:space="0" w:color="auto"/>
              <w:left w:val="dashed" w:sz="4" w:space="0" w:color="auto"/>
              <w:bottom w:val="dashed" w:sz="4" w:space="0" w:color="auto"/>
              <w:right w:val="dashed" w:sz="4" w:space="0" w:color="auto"/>
            </w:tcBorders>
          </w:tcPr>
          <w:p w:rsidR="0088168B" w:rsidRDefault="0088168B" w:rsidP="00DD586C">
            <w:r>
              <w:t>10/06/2008</w:t>
            </w:r>
          </w:p>
        </w:tc>
        <w:tc>
          <w:tcPr>
            <w:tcW w:w="1344" w:type="dxa"/>
            <w:tcBorders>
              <w:top w:val="single" w:sz="12" w:space="0" w:color="auto"/>
              <w:left w:val="dashed" w:sz="4" w:space="0" w:color="auto"/>
              <w:bottom w:val="dashed" w:sz="4" w:space="0" w:color="auto"/>
              <w:right w:val="dashed" w:sz="4" w:space="0" w:color="auto"/>
            </w:tcBorders>
          </w:tcPr>
          <w:p w:rsidR="0088168B" w:rsidRDefault="00DB48FE" w:rsidP="00DD586C">
            <w:r>
              <w:t>09/30</w:t>
            </w:r>
            <w:r w:rsidR="0088168B">
              <w:t>/2009</w:t>
            </w:r>
          </w:p>
        </w:tc>
        <w:tc>
          <w:tcPr>
            <w:tcW w:w="1483" w:type="dxa"/>
            <w:tcBorders>
              <w:top w:val="single" w:sz="12" w:space="0" w:color="auto"/>
              <w:left w:val="dashed" w:sz="4" w:space="0" w:color="auto"/>
              <w:bottom w:val="dashed" w:sz="4" w:space="0" w:color="auto"/>
              <w:right w:val="dashed" w:sz="4" w:space="0" w:color="auto"/>
            </w:tcBorders>
          </w:tcPr>
          <w:p w:rsidR="0088168B" w:rsidRDefault="0088168B" w:rsidP="00DD586C">
            <w:r>
              <w:t>Lost_followup</w:t>
            </w:r>
          </w:p>
        </w:tc>
        <w:tc>
          <w:tcPr>
            <w:tcW w:w="1328" w:type="dxa"/>
            <w:tcBorders>
              <w:top w:val="single" w:sz="12" w:space="0" w:color="auto"/>
              <w:left w:val="dashed" w:sz="4" w:space="0" w:color="auto"/>
              <w:bottom w:val="dashed" w:sz="4" w:space="0" w:color="auto"/>
              <w:right w:val="dashed" w:sz="4" w:space="0" w:color="auto"/>
            </w:tcBorders>
          </w:tcPr>
          <w:p w:rsidR="0088168B" w:rsidRDefault="0093168B" w:rsidP="00DD586C">
            <w:r>
              <w:t>BA</w:t>
            </w:r>
          </w:p>
        </w:tc>
        <w:tc>
          <w:tcPr>
            <w:tcW w:w="1450" w:type="dxa"/>
            <w:tcBorders>
              <w:top w:val="single" w:sz="12" w:space="0" w:color="auto"/>
              <w:left w:val="dashed" w:sz="4" w:space="0" w:color="auto"/>
              <w:bottom w:val="dashed" w:sz="4" w:space="0" w:color="auto"/>
              <w:right w:val="dashed" w:sz="4" w:space="0" w:color="auto"/>
            </w:tcBorders>
          </w:tcPr>
          <w:p w:rsidR="0088168B" w:rsidRDefault="0093168B" w:rsidP="00DD586C">
            <w:r>
              <w:t>1</w:t>
            </w:r>
          </w:p>
        </w:tc>
        <w:tc>
          <w:tcPr>
            <w:tcW w:w="1298" w:type="dxa"/>
            <w:tcBorders>
              <w:top w:val="single" w:sz="12" w:space="0" w:color="auto"/>
              <w:left w:val="dashed" w:sz="4" w:space="0" w:color="auto"/>
              <w:bottom w:val="dashed" w:sz="4" w:space="0" w:color="auto"/>
              <w:right w:val="single" w:sz="4" w:space="0" w:color="auto"/>
            </w:tcBorders>
          </w:tcPr>
          <w:p w:rsidR="0088168B" w:rsidRDefault="0093168B" w:rsidP="00DD586C">
            <w:r>
              <w:t>.</w:t>
            </w:r>
          </w:p>
        </w:tc>
      </w:tr>
      <w:tr w:rsidR="0093168B" w:rsidTr="0093168B">
        <w:tc>
          <w:tcPr>
            <w:tcW w:w="1329" w:type="dxa"/>
            <w:tcBorders>
              <w:top w:val="dashed" w:sz="4" w:space="0" w:color="auto"/>
              <w:left w:val="single" w:sz="4" w:space="0" w:color="auto"/>
              <w:bottom w:val="dashed" w:sz="4" w:space="0" w:color="auto"/>
              <w:right w:val="dashed" w:sz="4" w:space="0" w:color="auto"/>
            </w:tcBorders>
          </w:tcPr>
          <w:p w:rsidR="0088168B" w:rsidRDefault="0088168B" w:rsidP="00DD586C">
            <w:r>
              <w:t>0002</w:t>
            </w:r>
          </w:p>
        </w:tc>
        <w:tc>
          <w:tcPr>
            <w:tcW w:w="1344" w:type="dxa"/>
            <w:tcBorders>
              <w:top w:val="dashed" w:sz="4" w:space="0" w:color="auto"/>
              <w:left w:val="dashed" w:sz="4" w:space="0" w:color="auto"/>
              <w:bottom w:val="dashed" w:sz="4" w:space="0" w:color="auto"/>
              <w:right w:val="dashed" w:sz="4" w:space="0" w:color="auto"/>
            </w:tcBorders>
          </w:tcPr>
          <w:p w:rsidR="0088168B" w:rsidRDefault="0088168B" w:rsidP="00DD586C">
            <w:r>
              <w:t>05/18/2005</w:t>
            </w:r>
          </w:p>
        </w:tc>
        <w:tc>
          <w:tcPr>
            <w:tcW w:w="1344" w:type="dxa"/>
            <w:tcBorders>
              <w:top w:val="dashed" w:sz="4" w:space="0" w:color="auto"/>
              <w:left w:val="dashed" w:sz="4" w:space="0" w:color="auto"/>
              <w:bottom w:val="dashed" w:sz="4" w:space="0" w:color="auto"/>
              <w:right w:val="dashed" w:sz="4" w:space="0" w:color="auto"/>
            </w:tcBorders>
          </w:tcPr>
          <w:p w:rsidR="0088168B" w:rsidRDefault="00DB48FE" w:rsidP="00DD586C">
            <w:r>
              <w:t>03</w:t>
            </w:r>
            <w:r w:rsidR="0088168B">
              <w:t>/16/2007</w:t>
            </w:r>
          </w:p>
        </w:tc>
        <w:tc>
          <w:tcPr>
            <w:tcW w:w="1483" w:type="dxa"/>
            <w:tcBorders>
              <w:top w:val="dashed" w:sz="4" w:space="0" w:color="auto"/>
              <w:left w:val="dashed" w:sz="4" w:space="0" w:color="auto"/>
              <w:bottom w:val="dashed" w:sz="4" w:space="0" w:color="auto"/>
              <w:right w:val="dashed" w:sz="4" w:space="0" w:color="auto"/>
            </w:tcBorders>
          </w:tcPr>
          <w:p w:rsidR="0088168B" w:rsidRDefault="0088168B" w:rsidP="00DD586C">
            <w:r>
              <w:t>Outcome</w:t>
            </w:r>
          </w:p>
        </w:tc>
        <w:tc>
          <w:tcPr>
            <w:tcW w:w="1328" w:type="dxa"/>
            <w:tcBorders>
              <w:top w:val="dashed" w:sz="4" w:space="0" w:color="auto"/>
              <w:left w:val="dashed" w:sz="4" w:space="0" w:color="auto"/>
              <w:bottom w:val="dashed" w:sz="4" w:space="0" w:color="auto"/>
              <w:right w:val="dashed" w:sz="4" w:space="0" w:color="auto"/>
            </w:tcBorders>
          </w:tcPr>
          <w:p w:rsidR="0088168B" w:rsidRDefault="0093168B" w:rsidP="00DD586C">
            <w:r>
              <w:t>WH</w:t>
            </w:r>
          </w:p>
        </w:tc>
        <w:tc>
          <w:tcPr>
            <w:tcW w:w="1450" w:type="dxa"/>
            <w:tcBorders>
              <w:top w:val="dashed" w:sz="4" w:space="0" w:color="auto"/>
              <w:left w:val="dashed" w:sz="4" w:space="0" w:color="auto"/>
              <w:bottom w:val="dashed" w:sz="4" w:space="0" w:color="auto"/>
              <w:right w:val="dashed" w:sz="4" w:space="0" w:color="auto"/>
            </w:tcBorders>
          </w:tcPr>
          <w:p w:rsidR="0088168B" w:rsidRDefault="0093168B" w:rsidP="00DD586C">
            <w:r>
              <w:t>1</w:t>
            </w:r>
          </w:p>
        </w:tc>
        <w:tc>
          <w:tcPr>
            <w:tcW w:w="1298" w:type="dxa"/>
            <w:tcBorders>
              <w:top w:val="dashed" w:sz="4" w:space="0" w:color="auto"/>
              <w:left w:val="dashed" w:sz="4" w:space="0" w:color="auto"/>
              <w:bottom w:val="dashed" w:sz="4" w:space="0" w:color="auto"/>
              <w:right w:val="single" w:sz="4" w:space="0" w:color="auto"/>
            </w:tcBorders>
          </w:tcPr>
          <w:p w:rsidR="0088168B" w:rsidRDefault="0093168B" w:rsidP="00DD586C">
            <w:r>
              <w:t>48.2</w:t>
            </w:r>
          </w:p>
        </w:tc>
      </w:tr>
      <w:tr w:rsidR="0093168B" w:rsidTr="0093168B">
        <w:tc>
          <w:tcPr>
            <w:tcW w:w="1329" w:type="dxa"/>
            <w:tcBorders>
              <w:top w:val="dashed" w:sz="4" w:space="0" w:color="auto"/>
              <w:left w:val="single" w:sz="4" w:space="0" w:color="auto"/>
              <w:bottom w:val="dashed" w:sz="4" w:space="0" w:color="auto"/>
              <w:right w:val="dashed" w:sz="4" w:space="0" w:color="auto"/>
            </w:tcBorders>
          </w:tcPr>
          <w:p w:rsidR="0088168B" w:rsidRDefault="0088168B" w:rsidP="00DD586C">
            <w:r>
              <w:t>0003</w:t>
            </w:r>
          </w:p>
        </w:tc>
        <w:tc>
          <w:tcPr>
            <w:tcW w:w="1344" w:type="dxa"/>
            <w:tcBorders>
              <w:top w:val="dashed" w:sz="4" w:space="0" w:color="auto"/>
              <w:left w:val="dashed" w:sz="4" w:space="0" w:color="auto"/>
              <w:bottom w:val="dashed" w:sz="4" w:space="0" w:color="auto"/>
              <w:right w:val="dashed" w:sz="4" w:space="0" w:color="auto"/>
            </w:tcBorders>
          </w:tcPr>
          <w:p w:rsidR="0088168B" w:rsidRDefault="0088168B" w:rsidP="00DD586C">
            <w:r>
              <w:t>03/21/2006</w:t>
            </w:r>
          </w:p>
        </w:tc>
        <w:tc>
          <w:tcPr>
            <w:tcW w:w="1344" w:type="dxa"/>
            <w:tcBorders>
              <w:top w:val="dashed" w:sz="4" w:space="0" w:color="auto"/>
              <w:left w:val="dashed" w:sz="4" w:space="0" w:color="auto"/>
              <w:bottom w:val="dashed" w:sz="4" w:space="0" w:color="auto"/>
              <w:right w:val="dashed" w:sz="4" w:space="0" w:color="auto"/>
            </w:tcBorders>
          </w:tcPr>
          <w:p w:rsidR="0088168B" w:rsidRDefault="00DB48FE" w:rsidP="00DD586C">
            <w:r>
              <w:t>11/30</w:t>
            </w:r>
            <w:r w:rsidR="0088168B">
              <w:t>/2010</w:t>
            </w:r>
          </w:p>
        </w:tc>
        <w:tc>
          <w:tcPr>
            <w:tcW w:w="1483" w:type="dxa"/>
            <w:tcBorders>
              <w:top w:val="dashed" w:sz="4" w:space="0" w:color="auto"/>
              <w:left w:val="dashed" w:sz="4" w:space="0" w:color="auto"/>
              <w:bottom w:val="dashed" w:sz="4" w:space="0" w:color="auto"/>
              <w:right w:val="dashed" w:sz="4" w:space="0" w:color="auto"/>
            </w:tcBorders>
          </w:tcPr>
          <w:p w:rsidR="0088168B" w:rsidRDefault="0088168B" w:rsidP="00DD586C">
            <w:r>
              <w:t>Lost_followup</w:t>
            </w:r>
          </w:p>
        </w:tc>
        <w:tc>
          <w:tcPr>
            <w:tcW w:w="1328" w:type="dxa"/>
            <w:tcBorders>
              <w:top w:val="dashed" w:sz="4" w:space="0" w:color="auto"/>
              <w:left w:val="dashed" w:sz="4" w:space="0" w:color="auto"/>
              <w:bottom w:val="dashed" w:sz="4" w:space="0" w:color="auto"/>
              <w:right w:val="dashed" w:sz="4" w:space="0" w:color="auto"/>
            </w:tcBorders>
          </w:tcPr>
          <w:p w:rsidR="0088168B" w:rsidRDefault="0088168B" w:rsidP="00DD586C"/>
        </w:tc>
        <w:tc>
          <w:tcPr>
            <w:tcW w:w="1450" w:type="dxa"/>
            <w:tcBorders>
              <w:top w:val="dashed" w:sz="4" w:space="0" w:color="auto"/>
              <w:left w:val="dashed" w:sz="4" w:space="0" w:color="auto"/>
              <w:bottom w:val="dashed" w:sz="4" w:space="0" w:color="auto"/>
              <w:right w:val="dashed" w:sz="4" w:space="0" w:color="auto"/>
            </w:tcBorders>
          </w:tcPr>
          <w:p w:rsidR="0088168B" w:rsidRDefault="0093168B" w:rsidP="00DD586C">
            <w:r>
              <w:t>0</w:t>
            </w:r>
          </w:p>
        </w:tc>
        <w:tc>
          <w:tcPr>
            <w:tcW w:w="1298" w:type="dxa"/>
            <w:tcBorders>
              <w:top w:val="dashed" w:sz="4" w:space="0" w:color="auto"/>
              <w:left w:val="dashed" w:sz="4" w:space="0" w:color="auto"/>
              <w:bottom w:val="dashed" w:sz="4" w:space="0" w:color="auto"/>
              <w:right w:val="single" w:sz="4" w:space="0" w:color="auto"/>
            </w:tcBorders>
          </w:tcPr>
          <w:p w:rsidR="0088168B" w:rsidRDefault="0093168B" w:rsidP="00DD586C">
            <w:r>
              <w:t>61.0</w:t>
            </w:r>
          </w:p>
        </w:tc>
      </w:tr>
      <w:tr w:rsidR="0093168B" w:rsidTr="00E67EA5">
        <w:tc>
          <w:tcPr>
            <w:tcW w:w="1329" w:type="dxa"/>
            <w:tcBorders>
              <w:top w:val="dashed" w:sz="4" w:space="0" w:color="auto"/>
              <w:left w:val="single" w:sz="4" w:space="0" w:color="auto"/>
              <w:bottom w:val="dashed" w:sz="4" w:space="0" w:color="auto"/>
              <w:right w:val="dashed" w:sz="4" w:space="0" w:color="auto"/>
            </w:tcBorders>
          </w:tcPr>
          <w:p w:rsidR="0093168B" w:rsidRDefault="0093168B" w:rsidP="00DD586C">
            <w:r>
              <w:t>0004</w:t>
            </w:r>
          </w:p>
        </w:tc>
        <w:tc>
          <w:tcPr>
            <w:tcW w:w="1344" w:type="dxa"/>
            <w:tcBorders>
              <w:top w:val="dashed" w:sz="4" w:space="0" w:color="auto"/>
              <w:left w:val="dashed" w:sz="4" w:space="0" w:color="auto"/>
              <w:bottom w:val="dashed" w:sz="4" w:space="0" w:color="auto"/>
              <w:right w:val="dashed" w:sz="4" w:space="0" w:color="auto"/>
            </w:tcBorders>
          </w:tcPr>
          <w:p w:rsidR="0093168B" w:rsidRDefault="0093168B" w:rsidP="00DD586C">
            <w:r>
              <w:t>06/17/2007</w:t>
            </w:r>
          </w:p>
        </w:tc>
        <w:tc>
          <w:tcPr>
            <w:tcW w:w="1344" w:type="dxa"/>
            <w:tcBorders>
              <w:top w:val="dashed" w:sz="4" w:space="0" w:color="auto"/>
              <w:left w:val="dashed" w:sz="4" w:space="0" w:color="auto"/>
              <w:bottom w:val="dashed" w:sz="4" w:space="0" w:color="auto"/>
              <w:right w:val="dashed" w:sz="4" w:space="0" w:color="auto"/>
            </w:tcBorders>
          </w:tcPr>
          <w:p w:rsidR="0093168B" w:rsidRDefault="0093168B" w:rsidP="00DD586C">
            <w:r>
              <w:t>12/31/2010</w:t>
            </w:r>
          </w:p>
        </w:tc>
        <w:tc>
          <w:tcPr>
            <w:tcW w:w="1483" w:type="dxa"/>
            <w:tcBorders>
              <w:top w:val="dashed" w:sz="4" w:space="0" w:color="auto"/>
              <w:left w:val="dashed" w:sz="4" w:space="0" w:color="auto"/>
              <w:bottom w:val="dashed" w:sz="4" w:space="0" w:color="auto"/>
              <w:right w:val="dashed" w:sz="4" w:space="0" w:color="auto"/>
            </w:tcBorders>
          </w:tcPr>
          <w:p w:rsidR="0093168B" w:rsidRDefault="0093168B" w:rsidP="00DD586C">
            <w:r>
              <w:t>Study_end</w:t>
            </w:r>
          </w:p>
        </w:tc>
        <w:tc>
          <w:tcPr>
            <w:tcW w:w="1328" w:type="dxa"/>
            <w:tcBorders>
              <w:top w:val="dashed" w:sz="4" w:space="0" w:color="auto"/>
              <w:left w:val="dashed" w:sz="4" w:space="0" w:color="auto"/>
              <w:bottom w:val="dashed" w:sz="4" w:space="0" w:color="auto"/>
              <w:right w:val="dashed" w:sz="4" w:space="0" w:color="auto"/>
            </w:tcBorders>
          </w:tcPr>
          <w:p w:rsidR="0093168B" w:rsidRDefault="0093168B" w:rsidP="00DD586C">
            <w:r>
              <w:t>AS</w:t>
            </w:r>
          </w:p>
        </w:tc>
        <w:tc>
          <w:tcPr>
            <w:tcW w:w="1450" w:type="dxa"/>
            <w:tcBorders>
              <w:top w:val="dashed" w:sz="4" w:space="0" w:color="auto"/>
              <w:left w:val="dashed" w:sz="4" w:space="0" w:color="auto"/>
              <w:bottom w:val="dashed" w:sz="4" w:space="0" w:color="auto"/>
              <w:right w:val="dashed" w:sz="4" w:space="0" w:color="auto"/>
            </w:tcBorders>
          </w:tcPr>
          <w:p w:rsidR="0093168B" w:rsidRDefault="0093168B" w:rsidP="00DD586C">
            <w:r>
              <w:t>1</w:t>
            </w:r>
          </w:p>
        </w:tc>
        <w:tc>
          <w:tcPr>
            <w:tcW w:w="1298" w:type="dxa"/>
            <w:tcBorders>
              <w:top w:val="dashed" w:sz="4" w:space="0" w:color="auto"/>
              <w:left w:val="dashed" w:sz="4" w:space="0" w:color="auto"/>
              <w:bottom w:val="dashed" w:sz="4" w:space="0" w:color="auto"/>
              <w:right w:val="single" w:sz="4" w:space="0" w:color="auto"/>
            </w:tcBorders>
          </w:tcPr>
          <w:p w:rsidR="0093168B" w:rsidRDefault="0093168B" w:rsidP="00DD586C">
            <w:r>
              <w:t>59.7</w:t>
            </w:r>
          </w:p>
        </w:tc>
      </w:tr>
      <w:tr w:rsidR="0093168B" w:rsidTr="0093168B">
        <w:tc>
          <w:tcPr>
            <w:tcW w:w="1329" w:type="dxa"/>
            <w:tcBorders>
              <w:top w:val="dashed" w:sz="4" w:space="0" w:color="auto"/>
              <w:left w:val="single" w:sz="4" w:space="0" w:color="auto"/>
              <w:bottom w:val="single" w:sz="4" w:space="0" w:color="auto"/>
              <w:right w:val="dashed" w:sz="4" w:space="0" w:color="auto"/>
            </w:tcBorders>
          </w:tcPr>
          <w:p w:rsidR="0088168B" w:rsidRDefault="0093168B" w:rsidP="00DD586C">
            <w:r>
              <w:t>0005</w:t>
            </w:r>
          </w:p>
        </w:tc>
        <w:tc>
          <w:tcPr>
            <w:tcW w:w="1344" w:type="dxa"/>
            <w:tcBorders>
              <w:top w:val="dashed" w:sz="4" w:space="0" w:color="auto"/>
              <w:left w:val="dashed" w:sz="4" w:space="0" w:color="auto"/>
              <w:bottom w:val="single" w:sz="4" w:space="0" w:color="auto"/>
              <w:right w:val="dashed" w:sz="4" w:space="0" w:color="auto"/>
            </w:tcBorders>
          </w:tcPr>
          <w:p w:rsidR="0088168B" w:rsidRDefault="0093168B" w:rsidP="00DD586C">
            <w:r>
              <w:t>01/28/2008</w:t>
            </w:r>
          </w:p>
        </w:tc>
        <w:tc>
          <w:tcPr>
            <w:tcW w:w="1344" w:type="dxa"/>
            <w:tcBorders>
              <w:top w:val="dashed" w:sz="4" w:space="0" w:color="auto"/>
              <w:left w:val="dashed" w:sz="4" w:space="0" w:color="auto"/>
              <w:bottom w:val="single" w:sz="4" w:space="0" w:color="auto"/>
              <w:right w:val="dashed" w:sz="4" w:space="0" w:color="auto"/>
            </w:tcBorders>
          </w:tcPr>
          <w:p w:rsidR="0088168B" w:rsidRDefault="0088168B" w:rsidP="00DD586C">
            <w:r>
              <w:t>12/31/2010</w:t>
            </w:r>
          </w:p>
        </w:tc>
        <w:tc>
          <w:tcPr>
            <w:tcW w:w="1483" w:type="dxa"/>
            <w:tcBorders>
              <w:top w:val="dashed" w:sz="4" w:space="0" w:color="auto"/>
              <w:left w:val="dashed" w:sz="4" w:space="0" w:color="auto"/>
              <w:bottom w:val="single" w:sz="4" w:space="0" w:color="auto"/>
              <w:right w:val="dashed" w:sz="4" w:space="0" w:color="auto"/>
            </w:tcBorders>
          </w:tcPr>
          <w:p w:rsidR="0088168B" w:rsidRDefault="0093168B" w:rsidP="00DD586C">
            <w:r>
              <w:t>Study_end</w:t>
            </w:r>
          </w:p>
        </w:tc>
        <w:tc>
          <w:tcPr>
            <w:tcW w:w="1328" w:type="dxa"/>
            <w:tcBorders>
              <w:top w:val="dashed" w:sz="4" w:space="0" w:color="auto"/>
              <w:left w:val="dashed" w:sz="4" w:space="0" w:color="auto"/>
              <w:bottom w:val="single" w:sz="4" w:space="0" w:color="auto"/>
              <w:right w:val="dashed" w:sz="4" w:space="0" w:color="auto"/>
            </w:tcBorders>
          </w:tcPr>
          <w:p w:rsidR="0088168B" w:rsidRDefault="0093168B" w:rsidP="00DD586C">
            <w:r>
              <w:t>BA</w:t>
            </w:r>
          </w:p>
        </w:tc>
        <w:tc>
          <w:tcPr>
            <w:tcW w:w="1450" w:type="dxa"/>
            <w:tcBorders>
              <w:top w:val="dashed" w:sz="4" w:space="0" w:color="auto"/>
              <w:left w:val="dashed" w:sz="4" w:space="0" w:color="auto"/>
              <w:bottom w:val="single" w:sz="4" w:space="0" w:color="auto"/>
              <w:right w:val="dashed" w:sz="4" w:space="0" w:color="auto"/>
            </w:tcBorders>
          </w:tcPr>
          <w:p w:rsidR="0088168B" w:rsidRDefault="0093168B" w:rsidP="00DD586C">
            <w:r>
              <w:t>1</w:t>
            </w:r>
          </w:p>
        </w:tc>
        <w:tc>
          <w:tcPr>
            <w:tcW w:w="1298" w:type="dxa"/>
            <w:tcBorders>
              <w:top w:val="dashed" w:sz="4" w:space="0" w:color="auto"/>
              <w:left w:val="dashed" w:sz="4" w:space="0" w:color="auto"/>
              <w:bottom w:val="single" w:sz="4" w:space="0" w:color="auto"/>
              <w:right w:val="single" w:sz="4" w:space="0" w:color="auto"/>
            </w:tcBorders>
          </w:tcPr>
          <w:p w:rsidR="0088168B" w:rsidRDefault="0093168B" w:rsidP="00DD586C">
            <w:r>
              <w:t>71.3</w:t>
            </w:r>
          </w:p>
        </w:tc>
      </w:tr>
    </w:tbl>
    <w:p w:rsidR="0088168B" w:rsidRPr="00B16B66" w:rsidRDefault="0088168B" w:rsidP="00DD586C">
      <w:pPr>
        <w:rPr>
          <w:sz w:val="16"/>
          <w:szCs w:val="16"/>
        </w:rPr>
      </w:pPr>
    </w:p>
    <w:p w:rsidR="002F3716" w:rsidRDefault="002F3716" w:rsidP="00DD586C">
      <w:r>
        <w:t xml:space="preserve">Note that the output </w:t>
      </w:r>
      <w:r w:rsidR="00FA11F9">
        <w:t xml:space="preserve">data set </w:t>
      </w:r>
      <w:r>
        <w:t xml:space="preserve">generated by the </w:t>
      </w:r>
      <w:r w:rsidRPr="002F3716">
        <w:rPr>
          <w:i/>
        </w:rPr>
        <w:t xml:space="preserve">%_MSMstructure </w:t>
      </w:r>
      <w:r w:rsidRPr="0066007F">
        <w:t>macro</w:t>
      </w:r>
      <w:r>
        <w:t xml:space="preserve"> will contain data from all subjects in the cohort data set</w:t>
      </w:r>
      <w:r w:rsidR="00990938">
        <w:t>, i.e., no systematic exclusion criteria are applied by the macro</w:t>
      </w:r>
      <w:r>
        <w:t>.</w:t>
      </w:r>
      <w:r w:rsidR="004610FB">
        <w:t xml:space="preserve"> Thus,</w:t>
      </w:r>
      <w:r w:rsidR="00D5222B">
        <w:t xml:space="preserve"> </w:t>
      </w:r>
      <w:r w:rsidR="004610FB">
        <w:t>i</w:t>
      </w:r>
      <w:r w:rsidR="00A9768A">
        <w:t xml:space="preserve">f </w:t>
      </w:r>
      <w:r w:rsidR="005048FD">
        <w:t xml:space="preserve">the </w:t>
      </w:r>
      <w:r>
        <w:t xml:space="preserve">inclusion </w:t>
      </w:r>
      <w:r w:rsidR="005048FD">
        <w:t xml:space="preserve">of </w:t>
      </w:r>
      <w:r w:rsidR="00B560C9">
        <w:t xml:space="preserve">some </w:t>
      </w:r>
      <w:r w:rsidR="005048FD">
        <w:t>subject</w:t>
      </w:r>
      <w:r w:rsidR="00B560C9">
        <w:t>s</w:t>
      </w:r>
      <w:r w:rsidR="00C75486">
        <w:t xml:space="preserve"> </w:t>
      </w:r>
      <w:r>
        <w:t>is not warranted to address the research question</w:t>
      </w:r>
      <w:r w:rsidR="00C01018">
        <w:t xml:space="preserve"> (e.g., subjects who previously experienced the exposure before the index date</w:t>
      </w:r>
      <w:r w:rsidR="009176CE">
        <w:t>)</w:t>
      </w:r>
      <w:r w:rsidR="005048FD">
        <w:t xml:space="preserve">, </w:t>
      </w:r>
      <w:r w:rsidR="008D30B6">
        <w:t xml:space="preserve">then </w:t>
      </w:r>
      <w:r w:rsidR="005048FD">
        <w:t xml:space="preserve">data </w:t>
      </w:r>
      <w:r w:rsidR="008D30B6">
        <w:t xml:space="preserve">from these subjects </w:t>
      </w:r>
      <w:r w:rsidR="005048FD">
        <w:t xml:space="preserve">should </w:t>
      </w:r>
      <w:r w:rsidR="00F2385A">
        <w:t xml:space="preserve">be </w:t>
      </w:r>
      <w:r w:rsidR="006F49E4">
        <w:t>excluded</w:t>
      </w:r>
      <w:r>
        <w:t xml:space="preserve"> </w:t>
      </w:r>
      <w:r w:rsidR="005048FD">
        <w:t>from the cohort data set</w:t>
      </w:r>
      <w:r w:rsidR="008F6749">
        <w:t>.</w:t>
      </w:r>
    </w:p>
    <w:p w:rsidR="002331AD" w:rsidRDefault="00EA112E" w:rsidP="002331AD">
      <w:pPr>
        <w:pStyle w:val="ListParagraph"/>
        <w:numPr>
          <w:ilvl w:val="1"/>
          <w:numId w:val="1"/>
        </w:numPr>
        <w:rPr>
          <w:sz w:val="28"/>
          <w:szCs w:val="28"/>
        </w:rPr>
      </w:pPr>
      <w:r>
        <w:t xml:space="preserve"> </w:t>
      </w:r>
      <w:r w:rsidR="000E7DBD" w:rsidRPr="002331AD">
        <w:rPr>
          <w:sz w:val="28"/>
          <w:szCs w:val="28"/>
        </w:rPr>
        <w:t>Exposure data</w:t>
      </w:r>
      <w:r w:rsidR="002331AD">
        <w:rPr>
          <w:sz w:val="28"/>
          <w:szCs w:val="28"/>
        </w:rPr>
        <w:t xml:space="preserve"> set</w:t>
      </w:r>
    </w:p>
    <w:p w:rsidR="005647FD" w:rsidRDefault="002D7C20" w:rsidP="002D7C20">
      <w:r w:rsidRPr="002D7C20">
        <w:t xml:space="preserve">This </w:t>
      </w:r>
      <w:r w:rsidR="000643E3">
        <w:t xml:space="preserve">SAS </w:t>
      </w:r>
      <w:r w:rsidRPr="002D7C20">
        <w:t xml:space="preserve">data </w:t>
      </w:r>
      <w:r w:rsidR="005647FD" w:rsidRPr="002D7C20">
        <w:t xml:space="preserve">set </w:t>
      </w:r>
      <w:r w:rsidR="00C25CF6">
        <w:t>encodes</w:t>
      </w:r>
      <w:r w:rsidR="005647FD">
        <w:t xml:space="preserve"> the</w:t>
      </w:r>
      <w:r>
        <w:t xml:space="preserve"> exposure</w:t>
      </w:r>
      <w:r w:rsidR="00DB5967">
        <w:t xml:space="preserve"> </w:t>
      </w:r>
      <w:r w:rsidR="00C25CF6">
        <w:t xml:space="preserve">regimens </w:t>
      </w:r>
      <w:r>
        <w:t>for all subjects in the cohort</w:t>
      </w:r>
      <w:r w:rsidR="005647FD">
        <w:t xml:space="preserve"> </w:t>
      </w:r>
      <w:r w:rsidR="00B81C69">
        <w:t xml:space="preserve">by </w:t>
      </w:r>
      <w:r w:rsidR="00F478D4">
        <w:t>describ</w:t>
      </w:r>
      <w:r w:rsidR="00B81C69">
        <w:t>ing</w:t>
      </w:r>
      <w:r w:rsidR="00F478D4">
        <w:t xml:space="preserve"> intervals of time during which subject</w:t>
      </w:r>
      <w:r w:rsidR="006E3C98">
        <w:t>s</w:t>
      </w:r>
      <w:r w:rsidR="005313A1">
        <w:t xml:space="preserve"> </w:t>
      </w:r>
      <w:r w:rsidR="006E3C98">
        <w:t xml:space="preserve">are </w:t>
      </w:r>
      <w:r w:rsidR="00F478D4">
        <w:t xml:space="preserve">exposed to </w:t>
      </w:r>
      <w:r w:rsidR="00AE59FD">
        <w:t xml:space="preserve">an exposure </w:t>
      </w:r>
      <w:r w:rsidR="00A500F0">
        <w:t>level</w:t>
      </w:r>
      <w:r w:rsidR="009F1AD1">
        <w:t xml:space="preserve"> other than the reference </w:t>
      </w:r>
      <w:r w:rsidR="007F0BC3">
        <w:t>exposure level</w:t>
      </w:r>
      <w:r w:rsidR="009F1AD1">
        <w:t xml:space="preserve"> </w:t>
      </w:r>
      <w:r w:rsidR="00403A07">
        <w:t xml:space="preserve">chosen by the analyst </w:t>
      </w:r>
      <w:r w:rsidR="006068D1">
        <w:t>(</w:t>
      </w:r>
      <w:r w:rsidR="00AE59FD">
        <w:t xml:space="preserve">i.e., </w:t>
      </w:r>
      <w:r w:rsidR="00A500F0">
        <w:t xml:space="preserve">the output data set created by the macro will be based on the assumption </w:t>
      </w:r>
      <w:r w:rsidR="00AE59FD">
        <w:t xml:space="preserve">that </w:t>
      </w:r>
      <w:r w:rsidR="00A500F0">
        <w:t xml:space="preserve">each </w:t>
      </w:r>
      <w:r w:rsidR="00AE59FD">
        <w:t>patients is exposed to the reference level except if encoded otherwise by the exposure data set</w:t>
      </w:r>
      <w:r w:rsidR="006068D1">
        <w:t>)</w:t>
      </w:r>
      <w:r w:rsidR="00F478D4">
        <w:t>.</w:t>
      </w:r>
      <w:r w:rsidR="00BA3419">
        <w:t xml:space="preserve"> </w:t>
      </w:r>
      <w:r w:rsidR="002B1FD8">
        <w:t>Thus, i</w:t>
      </w:r>
      <w:r w:rsidR="00BA3419">
        <w:t xml:space="preserve">f a subject </w:t>
      </w:r>
      <w:r w:rsidR="00924061">
        <w:t xml:space="preserve">only </w:t>
      </w:r>
      <w:r w:rsidR="00BA3419">
        <w:t xml:space="preserve">experiences </w:t>
      </w:r>
      <w:r w:rsidR="00924061">
        <w:t xml:space="preserve">the reference </w:t>
      </w:r>
      <w:r w:rsidR="00BA3419">
        <w:t xml:space="preserve">exposure </w:t>
      </w:r>
      <w:r w:rsidR="00924061">
        <w:t xml:space="preserve">level </w:t>
      </w:r>
      <w:r w:rsidR="00BA3419">
        <w:t xml:space="preserve">during follow-up, there </w:t>
      </w:r>
      <w:r w:rsidR="007318AA">
        <w:t xml:space="preserve">should be </w:t>
      </w:r>
      <w:r w:rsidR="00BA3419">
        <w:t xml:space="preserve">no </w:t>
      </w:r>
      <w:r w:rsidR="005F7E14">
        <w:t xml:space="preserve">record </w:t>
      </w:r>
      <w:r w:rsidR="00BA3419">
        <w:t xml:space="preserve">for this subject </w:t>
      </w:r>
      <w:r w:rsidR="003F50CD">
        <w:t>in this</w:t>
      </w:r>
      <w:r w:rsidR="00BA3419">
        <w:t xml:space="preserve"> exposure data set.</w:t>
      </w:r>
      <w:r w:rsidR="00F478D4">
        <w:t xml:space="preserve"> </w:t>
      </w:r>
      <w:r w:rsidR="00461157">
        <w:t>Otherwise, t</w:t>
      </w:r>
      <w:r w:rsidR="000B39A4">
        <w:t xml:space="preserve">his data set </w:t>
      </w:r>
      <w:r w:rsidR="00461157">
        <w:t xml:space="preserve">can </w:t>
      </w:r>
      <w:r w:rsidR="005313A1">
        <w:t xml:space="preserve">contain multiple rows </w:t>
      </w:r>
      <w:r w:rsidR="00567364">
        <w:t xml:space="preserve">for the </w:t>
      </w:r>
      <w:r w:rsidR="005313A1">
        <w:t>subject</w:t>
      </w:r>
      <w:r w:rsidR="0077728E">
        <w:t xml:space="preserve"> and </w:t>
      </w:r>
      <w:r w:rsidR="00682D19">
        <w:t xml:space="preserve">must </w:t>
      </w:r>
      <w:r w:rsidR="0077728E">
        <w:t xml:space="preserve">include the following </w:t>
      </w:r>
      <w:r w:rsidR="00DB7DBD">
        <w:t>four</w:t>
      </w:r>
      <w:r w:rsidR="00021090">
        <w:t xml:space="preserve"> </w:t>
      </w:r>
      <w:r w:rsidR="00E9666E">
        <w:t xml:space="preserve">(and sometimes only the first three) </w:t>
      </w:r>
      <w:r w:rsidR="008D58BC">
        <w:t>variab</w:t>
      </w:r>
      <w:r w:rsidR="00DF33C8">
        <w:t>l</w:t>
      </w:r>
      <w:r w:rsidR="008D58BC">
        <w:t xml:space="preserve">es </w:t>
      </w:r>
      <w:r w:rsidR="000E76BB">
        <w:t>(all others are ignored)</w:t>
      </w:r>
      <w:r w:rsidR="001635EA">
        <w:t>:</w:t>
      </w:r>
    </w:p>
    <w:p w:rsidR="00457D4B" w:rsidRDefault="00457D4B" w:rsidP="00457D4B">
      <w:pPr>
        <w:pStyle w:val="ListParagraph"/>
        <w:numPr>
          <w:ilvl w:val="0"/>
          <w:numId w:val="2"/>
        </w:numPr>
      </w:pPr>
      <w:r>
        <w:t xml:space="preserve">Unique </w:t>
      </w:r>
      <w:r w:rsidR="00434DF7">
        <w:t>subject</w:t>
      </w:r>
      <w:r>
        <w:t xml:space="preserve"> identifier</w:t>
      </w:r>
      <w:r w:rsidR="0098274D">
        <w:t>:</w:t>
      </w:r>
      <w:r>
        <w:t xml:space="preserve"> the name of this column should be the same as the ‘ID’ column in the cohort data set.</w:t>
      </w:r>
      <w:r w:rsidR="0072520E">
        <w:t xml:space="preserve"> </w:t>
      </w:r>
      <w:r w:rsidR="00C65E54">
        <w:t xml:space="preserve">The values in this column </w:t>
      </w:r>
      <w:r w:rsidR="00132A6E">
        <w:t>must</w:t>
      </w:r>
      <w:r w:rsidR="00C65E54">
        <w:t xml:space="preserve"> be a subset of the values in the </w:t>
      </w:r>
      <w:r w:rsidR="00A4433D">
        <w:t>‘</w:t>
      </w:r>
      <w:r w:rsidR="00C65E54">
        <w:t>ID</w:t>
      </w:r>
      <w:r w:rsidR="00A4433D">
        <w:t>’</w:t>
      </w:r>
      <w:r w:rsidR="00C65E54">
        <w:t xml:space="preserve"> column in the cohort data set</w:t>
      </w:r>
      <w:r w:rsidR="0011133A">
        <w:t xml:space="preserve"> (because not all subjects will necessarily have experienced </w:t>
      </w:r>
      <w:r w:rsidR="00A02EA1">
        <w:t xml:space="preserve">a non-reference </w:t>
      </w:r>
      <w:r w:rsidR="0011133A">
        <w:t>exposure</w:t>
      </w:r>
      <w:r w:rsidR="00A02EA1">
        <w:t xml:space="preserve"> level</w:t>
      </w:r>
      <w:r w:rsidR="0011133A">
        <w:t>)</w:t>
      </w:r>
      <w:r w:rsidR="00C65E54">
        <w:t>.</w:t>
      </w:r>
    </w:p>
    <w:p w:rsidR="00325839" w:rsidRDefault="004D7C07" w:rsidP="00995E07">
      <w:pPr>
        <w:pStyle w:val="ListParagraph"/>
        <w:numPr>
          <w:ilvl w:val="0"/>
          <w:numId w:val="2"/>
        </w:numPr>
      </w:pPr>
      <w:r>
        <w:t>Start date</w:t>
      </w:r>
      <w:r w:rsidR="00143468">
        <w:t xml:space="preserve"> of a</w:t>
      </w:r>
      <w:r w:rsidR="00F33CDA">
        <w:t xml:space="preserve"> non-reference</w:t>
      </w:r>
      <w:r w:rsidR="00143468">
        <w:t xml:space="preserve"> exposure episode</w:t>
      </w:r>
      <w:r w:rsidR="00325839">
        <w:t xml:space="preserve"> encoded </w:t>
      </w:r>
      <w:r w:rsidR="00C35479">
        <w:t xml:space="preserve">as </w:t>
      </w:r>
      <w:r w:rsidR="00325839">
        <w:t>a date variable</w:t>
      </w:r>
      <w:r w:rsidR="005630E0">
        <w:t>.</w:t>
      </w:r>
      <w:r w:rsidR="00143468">
        <w:t xml:space="preserve"> </w:t>
      </w:r>
    </w:p>
    <w:p w:rsidR="004D7C07" w:rsidRDefault="004D7C07" w:rsidP="00325839">
      <w:pPr>
        <w:pStyle w:val="ListParagraph"/>
        <w:numPr>
          <w:ilvl w:val="0"/>
          <w:numId w:val="2"/>
        </w:numPr>
      </w:pPr>
      <w:r>
        <w:t>End date</w:t>
      </w:r>
      <w:r w:rsidR="00143468">
        <w:t xml:space="preserve"> of a</w:t>
      </w:r>
      <w:r w:rsidR="00F33CDA">
        <w:t xml:space="preserve"> non-reference</w:t>
      </w:r>
      <w:r w:rsidR="00143468">
        <w:t xml:space="preserve"> exposure episode</w:t>
      </w:r>
      <w:r w:rsidR="00325839" w:rsidRPr="00325839">
        <w:t xml:space="preserve"> </w:t>
      </w:r>
      <w:r w:rsidR="00325839">
        <w:t xml:space="preserve">encoded </w:t>
      </w:r>
      <w:r w:rsidR="00C35479">
        <w:t xml:space="preserve">as </w:t>
      </w:r>
      <w:r w:rsidR="00325839">
        <w:t>a date variable</w:t>
      </w:r>
      <w:r w:rsidR="005630E0">
        <w:t xml:space="preserve">. </w:t>
      </w:r>
    </w:p>
    <w:p w:rsidR="00E9666E" w:rsidRDefault="00E9666E" w:rsidP="00325839">
      <w:pPr>
        <w:pStyle w:val="ListParagraph"/>
        <w:numPr>
          <w:ilvl w:val="0"/>
          <w:numId w:val="2"/>
        </w:numPr>
      </w:pPr>
      <w:r>
        <w:t xml:space="preserve">Value of </w:t>
      </w:r>
      <w:r w:rsidR="0076650B">
        <w:t xml:space="preserve">the </w:t>
      </w:r>
      <w:r w:rsidR="00C90C6D">
        <w:t xml:space="preserve">non-reference </w:t>
      </w:r>
      <w:r>
        <w:t>exposure level encoded as a numeric or character variable.</w:t>
      </w:r>
      <w:r w:rsidR="00CE0128">
        <w:t xml:space="preserve"> </w:t>
      </w:r>
      <w:r w:rsidR="008A3C4F">
        <w:t xml:space="preserve">The maximum length of any value should not exceed 20 characters. </w:t>
      </w:r>
      <w:r w:rsidR="00CE0128">
        <w:t xml:space="preserve">This column is not required if the exposure variable is binary. The value for the non-reference exposure level </w:t>
      </w:r>
      <w:r w:rsidR="00CF3B6D">
        <w:t>used in the output data set created by the macro will then be</w:t>
      </w:r>
      <w:r w:rsidR="00CE0128">
        <w:t xml:space="preserve"> ‘1’</w:t>
      </w:r>
      <w:r w:rsidR="00CF3B6D">
        <w:t xml:space="preserve"> by default</w:t>
      </w:r>
      <w:r w:rsidR="00CE0128">
        <w:t>.</w:t>
      </w:r>
    </w:p>
    <w:p w:rsidR="005630E0" w:rsidRDefault="005630E0" w:rsidP="005630E0">
      <w:r>
        <w:lastRenderedPageBreak/>
        <w:t>The exposure episodes described by row</w:t>
      </w:r>
      <w:r w:rsidR="00761294">
        <w:t>s</w:t>
      </w:r>
      <w:r>
        <w:t xml:space="preserve"> with the same </w:t>
      </w:r>
      <w:r w:rsidR="00EE67B3">
        <w:t xml:space="preserve">ID </w:t>
      </w:r>
      <w:r w:rsidR="003C6E54">
        <w:t>must</w:t>
      </w:r>
      <w:r>
        <w:t xml:space="preserve"> be non-overlapping.</w:t>
      </w:r>
      <w:r w:rsidR="00BB3A51">
        <w:t xml:space="preserve"> </w:t>
      </w:r>
      <w:r w:rsidR="00CC6D48">
        <w:t xml:space="preserve"> Missing values are not allowed in the exposure data set.</w:t>
      </w:r>
      <w:r w:rsidR="00781518">
        <w:t xml:space="preserve"> All IDs in the exposure d</w:t>
      </w:r>
      <w:r w:rsidR="00842624">
        <w:t xml:space="preserve">ata set must </w:t>
      </w:r>
      <w:r w:rsidR="00C74D83">
        <w:t xml:space="preserve">also </w:t>
      </w:r>
      <w:r w:rsidR="00842624">
        <w:t>be present in the c</w:t>
      </w:r>
      <w:r w:rsidR="00781518">
        <w:t>ohort data set</w:t>
      </w:r>
      <w:r w:rsidR="00E12E1B">
        <w:t>.</w:t>
      </w:r>
      <w:r w:rsidR="00781518">
        <w:t xml:space="preserve"> </w:t>
      </w:r>
      <w:r w:rsidR="008F6D63">
        <w:t xml:space="preserve"> In addition, while the exposure data set may contain measurements collected strictly before a subject’s index date or strictly after a subject’s eof date (both dates are specified in the cohort data set), all exposure measurements collected strictly before the index date or strictly after the eof date will be ignored/discarded by the </w:t>
      </w:r>
      <w:r w:rsidR="008F6D63" w:rsidRPr="00E71A12">
        <w:rPr>
          <w:i/>
        </w:rPr>
        <w:t>%MSMstructure</w:t>
      </w:r>
      <w:r w:rsidR="008F6D63">
        <w:t xml:space="preserve"> macros, i.e. the output data set created by the macro will not incorporate these observations.</w:t>
      </w:r>
      <w:r w:rsidR="000204AC">
        <w:t xml:space="preserve"> The value </w:t>
      </w:r>
      <w:r w:rsidR="00521B7F">
        <w:t>that encodes</w:t>
      </w:r>
      <w:r w:rsidR="000204AC">
        <w:t xml:space="preserve"> the reference exposure level used in the output data set </w:t>
      </w:r>
      <w:r w:rsidR="00A00BC6">
        <w:t xml:space="preserve">will be </w:t>
      </w:r>
      <w:r w:rsidR="00800BE5">
        <w:t xml:space="preserve">set to </w:t>
      </w:r>
      <w:r w:rsidR="000204AC">
        <w:t>‘0’ if the four</w:t>
      </w:r>
      <w:r w:rsidR="00E868A4">
        <w:t>th</w:t>
      </w:r>
      <w:r w:rsidR="000204AC">
        <w:t xml:space="preserve"> column </w:t>
      </w:r>
      <w:r w:rsidR="00E868A4">
        <w:t>o</w:t>
      </w:r>
      <w:r w:rsidR="00CF7F61">
        <w:t>f</w:t>
      </w:r>
      <w:r w:rsidR="00E868A4">
        <w:t xml:space="preserve"> the </w:t>
      </w:r>
      <w:r w:rsidR="00577B2C">
        <w:t xml:space="preserve">input </w:t>
      </w:r>
      <w:r w:rsidR="00E868A4">
        <w:t xml:space="preserve">exposure data set described </w:t>
      </w:r>
      <w:r w:rsidR="000204AC">
        <w:t xml:space="preserve">above is missing and, otherwise, it </w:t>
      </w:r>
      <w:r w:rsidR="00CE03B2">
        <w:t xml:space="preserve">will be </w:t>
      </w:r>
      <w:r w:rsidR="000204AC">
        <w:t xml:space="preserve">set to ‘0’ </w:t>
      </w:r>
      <w:r w:rsidR="00211F10">
        <w:t>if</w:t>
      </w:r>
      <w:r w:rsidR="000204AC">
        <w:t xml:space="preserve"> </w:t>
      </w:r>
      <w:r w:rsidR="00E868A4">
        <w:t xml:space="preserve">that </w:t>
      </w:r>
      <w:r w:rsidR="000204AC">
        <w:t xml:space="preserve">column is </w:t>
      </w:r>
      <w:r w:rsidR="00E868A4">
        <w:t>specified as a</w:t>
      </w:r>
      <w:r w:rsidR="000204AC">
        <w:t xml:space="preserve"> numeric variable</w:t>
      </w:r>
      <w:r w:rsidR="00211F10">
        <w:t xml:space="preserve"> and it </w:t>
      </w:r>
      <w:r w:rsidR="00824145">
        <w:t xml:space="preserve">will be </w:t>
      </w:r>
      <w:r w:rsidR="00211F10">
        <w:t>set to ‘</w:t>
      </w:r>
      <w:r w:rsidR="00287C8D">
        <w:t>n</w:t>
      </w:r>
      <w:r w:rsidR="00211F10">
        <w:t>ot exposed’ if that column is a character variable</w:t>
      </w:r>
      <w:r w:rsidR="000204AC">
        <w:t>.</w:t>
      </w:r>
    </w:p>
    <w:p w:rsidR="00E67EA5" w:rsidRDefault="00E67EA5" w:rsidP="00E67EA5">
      <w:r>
        <w:t>Example exposure data set</w:t>
      </w:r>
      <w:r w:rsidR="001D536A">
        <w:t xml:space="preserve"> for a binary exposure</w:t>
      </w:r>
      <w:r>
        <w:t>:</w:t>
      </w:r>
    </w:p>
    <w:tbl>
      <w:tblPr>
        <w:tblStyle w:val="TableGrid"/>
        <w:tblW w:w="0" w:type="auto"/>
        <w:tblLook w:val="04A0" w:firstRow="1" w:lastRow="0" w:firstColumn="1" w:lastColumn="0" w:noHBand="0" w:noVBand="1"/>
      </w:tblPr>
      <w:tblGrid>
        <w:gridCol w:w="1329"/>
        <w:gridCol w:w="1593"/>
        <w:gridCol w:w="1512"/>
      </w:tblGrid>
      <w:tr w:rsidR="00DB48FE" w:rsidTr="00260DBA">
        <w:tc>
          <w:tcPr>
            <w:tcW w:w="1329" w:type="dxa"/>
            <w:tcBorders>
              <w:top w:val="single" w:sz="12" w:space="0" w:color="auto"/>
              <w:left w:val="single" w:sz="12" w:space="0" w:color="auto"/>
              <w:bottom w:val="single" w:sz="12" w:space="0" w:color="auto"/>
            </w:tcBorders>
          </w:tcPr>
          <w:p w:rsidR="00DB48FE" w:rsidRPr="00E67EA5" w:rsidRDefault="00DB48FE" w:rsidP="000656D1">
            <w:pPr>
              <w:rPr>
                <w:b/>
              </w:rPr>
            </w:pPr>
            <w:r w:rsidRPr="00E67EA5">
              <w:rPr>
                <w:b/>
              </w:rPr>
              <w:t>ID</w:t>
            </w:r>
          </w:p>
          <w:p w:rsidR="00DB48FE" w:rsidRPr="00E67EA5" w:rsidRDefault="00DB48FE" w:rsidP="000656D1">
            <w:pPr>
              <w:rPr>
                <w:b/>
              </w:rPr>
            </w:pPr>
            <w:r w:rsidRPr="00E67EA5">
              <w:rPr>
                <w:b/>
              </w:rPr>
              <w:t>(character)</w:t>
            </w:r>
          </w:p>
        </w:tc>
        <w:tc>
          <w:tcPr>
            <w:tcW w:w="1344" w:type="dxa"/>
            <w:tcBorders>
              <w:top w:val="single" w:sz="12" w:space="0" w:color="auto"/>
              <w:bottom w:val="single" w:sz="12" w:space="0" w:color="auto"/>
            </w:tcBorders>
          </w:tcPr>
          <w:p w:rsidR="00DB48FE" w:rsidRDefault="00DB48FE" w:rsidP="000656D1">
            <w:pPr>
              <w:rPr>
                <w:b/>
              </w:rPr>
            </w:pPr>
            <w:r>
              <w:rPr>
                <w:b/>
              </w:rPr>
              <w:t>Exposure_start</w:t>
            </w:r>
          </w:p>
          <w:p w:rsidR="00DB48FE" w:rsidRPr="00E67EA5" w:rsidRDefault="00DB48FE" w:rsidP="000656D1">
            <w:pPr>
              <w:rPr>
                <w:b/>
              </w:rPr>
            </w:pPr>
            <w:r>
              <w:rPr>
                <w:b/>
              </w:rPr>
              <w:t>(date)</w:t>
            </w:r>
          </w:p>
        </w:tc>
        <w:tc>
          <w:tcPr>
            <w:tcW w:w="1344" w:type="dxa"/>
            <w:tcBorders>
              <w:top w:val="single" w:sz="12" w:space="0" w:color="auto"/>
              <w:bottom w:val="single" w:sz="12" w:space="0" w:color="auto"/>
              <w:right w:val="single" w:sz="12" w:space="0" w:color="auto"/>
            </w:tcBorders>
          </w:tcPr>
          <w:p w:rsidR="00DB48FE" w:rsidRDefault="00DB48FE" w:rsidP="000656D1">
            <w:pPr>
              <w:rPr>
                <w:b/>
              </w:rPr>
            </w:pPr>
            <w:r>
              <w:rPr>
                <w:b/>
              </w:rPr>
              <w:t>Exposure_end</w:t>
            </w:r>
          </w:p>
          <w:p w:rsidR="00DB48FE" w:rsidRPr="00E67EA5" w:rsidRDefault="00DB48FE" w:rsidP="000656D1">
            <w:pPr>
              <w:rPr>
                <w:b/>
              </w:rPr>
            </w:pPr>
            <w:r>
              <w:rPr>
                <w:b/>
              </w:rPr>
              <w:t>(date)</w:t>
            </w:r>
          </w:p>
        </w:tc>
      </w:tr>
      <w:tr w:rsidR="00DB48FE" w:rsidTr="000656D1">
        <w:tc>
          <w:tcPr>
            <w:tcW w:w="1329" w:type="dxa"/>
            <w:tcBorders>
              <w:top w:val="single" w:sz="12" w:space="0" w:color="auto"/>
              <w:left w:val="single" w:sz="4" w:space="0" w:color="auto"/>
              <w:bottom w:val="dashed" w:sz="4" w:space="0" w:color="auto"/>
              <w:right w:val="dashed" w:sz="4" w:space="0" w:color="auto"/>
            </w:tcBorders>
          </w:tcPr>
          <w:p w:rsidR="00DB48FE" w:rsidRDefault="00DB48FE" w:rsidP="000656D1">
            <w:r>
              <w:t>0001</w:t>
            </w:r>
          </w:p>
        </w:tc>
        <w:tc>
          <w:tcPr>
            <w:tcW w:w="1344" w:type="dxa"/>
            <w:tcBorders>
              <w:top w:val="single" w:sz="12" w:space="0" w:color="auto"/>
              <w:left w:val="dashed" w:sz="4" w:space="0" w:color="auto"/>
              <w:bottom w:val="dashed" w:sz="4" w:space="0" w:color="auto"/>
              <w:right w:val="dashed" w:sz="4" w:space="0" w:color="auto"/>
            </w:tcBorders>
          </w:tcPr>
          <w:p w:rsidR="00DB48FE" w:rsidRDefault="00DB48FE" w:rsidP="00E67EA5">
            <w:r>
              <w:t>07/21/2006</w:t>
            </w:r>
          </w:p>
        </w:tc>
        <w:tc>
          <w:tcPr>
            <w:tcW w:w="1344" w:type="dxa"/>
            <w:tcBorders>
              <w:top w:val="single" w:sz="12" w:space="0" w:color="auto"/>
              <w:left w:val="dashed" w:sz="4" w:space="0" w:color="auto"/>
              <w:bottom w:val="dashed" w:sz="4" w:space="0" w:color="auto"/>
              <w:right w:val="dashed" w:sz="4" w:space="0" w:color="auto"/>
            </w:tcBorders>
          </w:tcPr>
          <w:p w:rsidR="00DB48FE" w:rsidRDefault="00DB48FE" w:rsidP="000656D1">
            <w:r>
              <w:t>11/30/2008</w:t>
            </w:r>
          </w:p>
        </w:tc>
      </w:tr>
      <w:tr w:rsidR="00DB48FE" w:rsidTr="000656D1">
        <w:tc>
          <w:tcPr>
            <w:tcW w:w="1329" w:type="dxa"/>
            <w:tcBorders>
              <w:top w:val="dashed" w:sz="4" w:space="0" w:color="auto"/>
              <w:left w:val="single" w:sz="4" w:space="0" w:color="auto"/>
              <w:bottom w:val="dashed" w:sz="4" w:space="0" w:color="auto"/>
              <w:right w:val="dashed" w:sz="4" w:space="0" w:color="auto"/>
            </w:tcBorders>
          </w:tcPr>
          <w:p w:rsidR="00DB48FE" w:rsidRDefault="00DB48FE" w:rsidP="000656D1">
            <w:r>
              <w:t>0001</w:t>
            </w:r>
          </w:p>
        </w:tc>
        <w:tc>
          <w:tcPr>
            <w:tcW w:w="1344" w:type="dxa"/>
            <w:tcBorders>
              <w:top w:val="dashed" w:sz="4" w:space="0" w:color="auto"/>
              <w:left w:val="dashed" w:sz="4" w:space="0" w:color="auto"/>
              <w:bottom w:val="dashed" w:sz="4" w:space="0" w:color="auto"/>
              <w:right w:val="dashed" w:sz="4" w:space="0" w:color="auto"/>
            </w:tcBorders>
          </w:tcPr>
          <w:p w:rsidR="00DB48FE" w:rsidRDefault="00DB48FE" w:rsidP="000656D1">
            <w:r>
              <w:t>01/30/2009</w:t>
            </w:r>
          </w:p>
        </w:tc>
        <w:tc>
          <w:tcPr>
            <w:tcW w:w="1344" w:type="dxa"/>
            <w:tcBorders>
              <w:top w:val="dashed" w:sz="4" w:space="0" w:color="auto"/>
              <w:left w:val="dashed" w:sz="4" w:space="0" w:color="auto"/>
              <w:bottom w:val="dashed" w:sz="4" w:space="0" w:color="auto"/>
              <w:right w:val="dashed" w:sz="4" w:space="0" w:color="auto"/>
            </w:tcBorders>
          </w:tcPr>
          <w:p w:rsidR="00DB48FE" w:rsidRDefault="001A5072" w:rsidP="000656D1">
            <w:r>
              <w:t>0</w:t>
            </w:r>
            <w:r w:rsidR="00DB48FE">
              <w:t>5/16/2009</w:t>
            </w:r>
          </w:p>
        </w:tc>
      </w:tr>
      <w:tr w:rsidR="00DB48FE" w:rsidTr="000656D1">
        <w:tc>
          <w:tcPr>
            <w:tcW w:w="1329" w:type="dxa"/>
            <w:tcBorders>
              <w:top w:val="dashed" w:sz="4" w:space="0" w:color="auto"/>
              <w:left w:val="single" w:sz="4" w:space="0" w:color="auto"/>
              <w:bottom w:val="dashed" w:sz="4" w:space="0" w:color="auto"/>
              <w:right w:val="dashed" w:sz="4" w:space="0" w:color="auto"/>
            </w:tcBorders>
          </w:tcPr>
          <w:p w:rsidR="00DB48FE" w:rsidRDefault="00DB48FE" w:rsidP="000656D1">
            <w:r>
              <w:t>0001</w:t>
            </w:r>
          </w:p>
        </w:tc>
        <w:tc>
          <w:tcPr>
            <w:tcW w:w="1344" w:type="dxa"/>
            <w:tcBorders>
              <w:top w:val="dashed" w:sz="4" w:space="0" w:color="auto"/>
              <w:left w:val="dashed" w:sz="4" w:space="0" w:color="auto"/>
              <w:bottom w:val="dashed" w:sz="4" w:space="0" w:color="auto"/>
              <w:right w:val="dashed" w:sz="4" w:space="0" w:color="auto"/>
            </w:tcBorders>
          </w:tcPr>
          <w:p w:rsidR="00DB48FE" w:rsidRDefault="00DB48FE" w:rsidP="000656D1">
            <w:r>
              <w:t>08/14/2009</w:t>
            </w:r>
          </w:p>
        </w:tc>
        <w:tc>
          <w:tcPr>
            <w:tcW w:w="1344" w:type="dxa"/>
            <w:tcBorders>
              <w:top w:val="dashed" w:sz="4" w:space="0" w:color="auto"/>
              <w:left w:val="dashed" w:sz="4" w:space="0" w:color="auto"/>
              <w:bottom w:val="dashed" w:sz="4" w:space="0" w:color="auto"/>
              <w:right w:val="dashed" w:sz="4" w:space="0" w:color="auto"/>
            </w:tcBorders>
          </w:tcPr>
          <w:p w:rsidR="00DB48FE" w:rsidRDefault="00DB48FE" w:rsidP="000656D1">
            <w:r>
              <w:t>10/13/2009</w:t>
            </w:r>
          </w:p>
        </w:tc>
      </w:tr>
      <w:tr w:rsidR="00DB48FE" w:rsidTr="000656D1">
        <w:tc>
          <w:tcPr>
            <w:tcW w:w="1329" w:type="dxa"/>
            <w:tcBorders>
              <w:top w:val="dashed" w:sz="4" w:space="0" w:color="auto"/>
              <w:left w:val="single" w:sz="4" w:space="0" w:color="auto"/>
              <w:bottom w:val="dashed" w:sz="4" w:space="0" w:color="auto"/>
              <w:right w:val="dashed" w:sz="4" w:space="0" w:color="auto"/>
            </w:tcBorders>
          </w:tcPr>
          <w:p w:rsidR="00DB48FE" w:rsidRDefault="00DB48FE" w:rsidP="000656D1">
            <w:r>
              <w:t>0003</w:t>
            </w:r>
          </w:p>
        </w:tc>
        <w:tc>
          <w:tcPr>
            <w:tcW w:w="1344" w:type="dxa"/>
            <w:tcBorders>
              <w:top w:val="dashed" w:sz="4" w:space="0" w:color="auto"/>
              <w:left w:val="dashed" w:sz="4" w:space="0" w:color="auto"/>
              <w:bottom w:val="dashed" w:sz="4" w:space="0" w:color="auto"/>
              <w:right w:val="dashed" w:sz="4" w:space="0" w:color="auto"/>
            </w:tcBorders>
          </w:tcPr>
          <w:p w:rsidR="00DB48FE" w:rsidRDefault="00DB48FE" w:rsidP="000656D1">
            <w:r>
              <w:t>04/06/2006</w:t>
            </w:r>
          </w:p>
        </w:tc>
        <w:tc>
          <w:tcPr>
            <w:tcW w:w="1344" w:type="dxa"/>
            <w:tcBorders>
              <w:top w:val="dashed" w:sz="4" w:space="0" w:color="auto"/>
              <w:left w:val="dashed" w:sz="4" w:space="0" w:color="auto"/>
              <w:bottom w:val="dashed" w:sz="4" w:space="0" w:color="auto"/>
              <w:right w:val="dashed" w:sz="4" w:space="0" w:color="auto"/>
            </w:tcBorders>
          </w:tcPr>
          <w:p w:rsidR="00DB48FE" w:rsidRDefault="00DB48FE" w:rsidP="000656D1">
            <w:r>
              <w:t>02/17/2008</w:t>
            </w:r>
          </w:p>
        </w:tc>
      </w:tr>
      <w:tr w:rsidR="00DB48FE" w:rsidTr="000656D1">
        <w:tc>
          <w:tcPr>
            <w:tcW w:w="1329" w:type="dxa"/>
            <w:tcBorders>
              <w:top w:val="dashed" w:sz="4" w:space="0" w:color="auto"/>
              <w:left w:val="single" w:sz="4" w:space="0" w:color="auto"/>
              <w:bottom w:val="single" w:sz="4" w:space="0" w:color="auto"/>
              <w:right w:val="dashed" w:sz="4" w:space="0" w:color="auto"/>
            </w:tcBorders>
          </w:tcPr>
          <w:p w:rsidR="00DB48FE" w:rsidRDefault="00DB48FE" w:rsidP="000656D1">
            <w:r>
              <w:t>0003</w:t>
            </w:r>
          </w:p>
        </w:tc>
        <w:tc>
          <w:tcPr>
            <w:tcW w:w="1344" w:type="dxa"/>
            <w:tcBorders>
              <w:top w:val="dashed" w:sz="4" w:space="0" w:color="auto"/>
              <w:left w:val="dashed" w:sz="4" w:space="0" w:color="auto"/>
              <w:bottom w:val="single" w:sz="4" w:space="0" w:color="auto"/>
              <w:right w:val="dashed" w:sz="4" w:space="0" w:color="auto"/>
            </w:tcBorders>
          </w:tcPr>
          <w:p w:rsidR="00DB48FE" w:rsidRDefault="00DB48FE" w:rsidP="000656D1">
            <w:r>
              <w:t>03/30/2008</w:t>
            </w:r>
          </w:p>
        </w:tc>
        <w:tc>
          <w:tcPr>
            <w:tcW w:w="1344" w:type="dxa"/>
            <w:tcBorders>
              <w:top w:val="dashed" w:sz="4" w:space="0" w:color="auto"/>
              <w:left w:val="dashed" w:sz="4" w:space="0" w:color="auto"/>
              <w:bottom w:val="single" w:sz="4" w:space="0" w:color="auto"/>
              <w:right w:val="dashed" w:sz="4" w:space="0" w:color="auto"/>
            </w:tcBorders>
          </w:tcPr>
          <w:p w:rsidR="00DB48FE" w:rsidRDefault="001A5072" w:rsidP="000656D1">
            <w:r>
              <w:t>0</w:t>
            </w:r>
            <w:r w:rsidR="00DB48FE">
              <w:t>6/18/2010</w:t>
            </w:r>
          </w:p>
        </w:tc>
      </w:tr>
    </w:tbl>
    <w:p w:rsidR="0019079F" w:rsidRDefault="0019079F" w:rsidP="005630E0">
      <w:pPr>
        <w:rPr>
          <w:sz w:val="16"/>
          <w:szCs w:val="16"/>
        </w:rPr>
      </w:pPr>
    </w:p>
    <w:p w:rsidR="005E70E2" w:rsidRDefault="00A12AD2" w:rsidP="005630E0">
      <w:r>
        <w:t>Example exposure data set for a categorical exposure with more than two levels:</w:t>
      </w:r>
    </w:p>
    <w:tbl>
      <w:tblPr>
        <w:tblStyle w:val="TableGrid"/>
        <w:tblW w:w="0" w:type="auto"/>
        <w:tblLook w:val="04A0" w:firstRow="1" w:lastRow="0" w:firstColumn="1" w:lastColumn="0" w:noHBand="0" w:noVBand="1"/>
      </w:tblPr>
      <w:tblGrid>
        <w:gridCol w:w="1329"/>
        <w:gridCol w:w="1593"/>
        <w:gridCol w:w="1512"/>
        <w:gridCol w:w="1599"/>
      </w:tblGrid>
      <w:tr w:rsidR="00E16AA0" w:rsidTr="00E16AA0">
        <w:tc>
          <w:tcPr>
            <w:tcW w:w="1329" w:type="dxa"/>
            <w:tcBorders>
              <w:top w:val="single" w:sz="12" w:space="0" w:color="auto"/>
              <w:left w:val="single" w:sz="12" w:space="0" w:color="auto"/>
              <w:bottom w:val="single" w:sz="12" w:space="0" w:color="auto"/>
            </w:tcBorders>
          </w:tcPr>
          <w:p w:rsidR="00E16AA0" w:rsidRPr="00E67EA5" w:rsidRDefault="00E16AA0" w:rsidP="002567F4">
            <w:pPr>
              <w:rPr>
                <w:b/>
              </w:rPr>
            </w:pPr>
            <w:r w:rsidRPr="00E67EA5">
              <w:rPr>
                <w:b/>
              </w:rPr>
              <w:t>ID</w:t>
            </w:r>
          </w:p>
          <w:p w:rsidR="00E16AA0" w:rsidRPr="00E67EA5" w:rsidRDefault="00E16AA0" w:rsidP="002567F4">
            <w:pPr>
              <w:rPr>
                <w:b/>
              </w:rPr>
            </w:pPr>
            <w:r w:rsidRPr="00E67EA5">
              <w:rPr>
                <w:b/>
              </w:rPr>
              <w:t>(character)</w:t>
            </w:r>
          </w:p>
        </w:tc>
        <w:tc>
          <w:tcPr>
            <w:tcW w:w="1593" w:type="dxa"/>
            <w:tcBorders>
              <w:top w:val="single" w:sz="12" w:space="0" w:color="auto"/>
              <w:bottom w:val="single" w:sz="12" w:space="0" w:color="auto"/>
            </w:tcBorders>
          </w:tcPr>
          <w:p w:rsidR="00E16AA0" w:rsidRDefault="00E16AA0" w:rsidP="002567F4">
            <w:pPr>
              <w:rPr>
                <w:b/>
              </w:rPr>
            </w:pPr>
            <w:r>
              <w:rPr>
                <w:b/>
              </w:rPr>
              <w:t>Exposure_start</w:t>
            </w:r>
          </w:p>
          <w:p w:rsidR="00E16AA0" w:rsidRPr="00E67EA5" w:rsidRDefault="00E16AA0" w:rsidP="002567F4">
            <w:pPr>
              <w:rPr>
                <w:b/>
              </w:rPr>
            </w:pPr>
            <w:r>
              <w:rPr>
                <w:b/>
              </w:rPr>
              <w:t>(date)</w:t>
            </w:r>
          </w:p>
        </w:tc>
        <w:tc>
          <w:tcPr>
            <w:tcW w:w="1512" w:type="dxa"/>
            <w:tcBorders>
              <w:top w:val="single" w:sz="12" w:space="0" w:color="auto"/>
              <w:bottom w:val="single" w:sz="12" w:space="0" w:color="auto"/>
            </w:tcBorders>
          </w:tcPr>
          <w:p w:rsidR="00E16AA0" w:rsidRDefault="00E16AA0" w:rsidP="002567F4">
            <w:pPr>
              <w:rPr>
                <w:b/>
              </w:rPr>
            </w:pPr>
            <w:r>
              <w:rPr>
                <w:b/>
              </w:rPr>
              <w:t>Exposure_end</w:t>
            </w:r>
          </w:p>
          <w:p w:rsidR="00E16AA0" w:rsidRDefault="00E16AA0" w:rsidP="002567F4">
            <w:pPr>
              <w:rPr>
                <w:b/>
              </w:rPr>
            </w:pPr>
            <w:r>
              <w:rPr>
                <w:b/>
              </w:rPr>
              <w:t>(date)</w:t>
            </w:r>
          </w:p>
        </w:tc>
        <w:tc>
          <w:tcPr>
            <w:tcW w:w="1512" w:type="dxa"/>
            <w:tcBorders>
              <w:top w:val="single" w:sz="12" w:space="0" w:color="auto"/>
              <w:bottom w:val="single" w:sz="12" w:space="0" w:color="auto"/>
              <w:right w:val="single" w:sz="12" w:space="0" w:color="auto"/>
            </w:tcBorders>
          </w:tcPr>
          <w:p w:rsidR="00E16AA0" w:rsidRDefault="00E16AA0" w:rsidP="002567F4">
            <w:pPr>
              <w:rPr>
                <w:b/>
              </w:rPr>
            </w:pPr>
            <w:r>
              <w:rPr>
                <w:b/>
              </w:rPr>
              <w:t>Exposure_level</w:t>
            </w:r>
          </w:p>
          <w:p w:rsidR="00E16AA0" w:rsidRPr="00E67EA5" w:rsidRDefault="00E16AA0" w:rsidP="002567F4">
            <w:pPr>
              <w:rPr>
                <w:b/>
              </w:rPr>
            </w:pPr>
          </w:p>
        </w:tc>
      </w:tr>
      <w:tr w:rsidR="00E16AA0" w:rsidTr="00E16AA0">
        <w:tc>
          <w:tcPr>
            <w:tcW w:w="1329" w:type="dxa"/>
            <w:tcBorders>
              <w:top w:val="single" w:sz="12" w:space="0" w:color="auto"/>
              <w:left w:val="single" w:sz="4" w:space="0" w:color="auto"/>
              <w:bottom w:val="dashed" w:sz="4" w:space="0" w:color="auto"/>
              <w:right w:val="dashed" w:sz="4" w:space="0" w:color="auto"/>
            </w:tcBorders>
          </w:tcPr>
          <w:p w:rsidR="00E16AA0" w:rsidRDefault="00E16AA0" w:rsidP="002567F4">
            <w:r>
              <w:t>0001</w:t>
            </w:r>
          </w:p>
        </w:tc>
        <w:tc>
          <w:tcPr>
            <w:tcW w:w="1593" w:type="dxa"/>
            <w:tcBorders>
              <w:top w:val="single" w:sz="12" w:space="0" w:color="auto"/>
              <w:left w:val="dashed" w:sz="4" w:space="0" w:color="auto"/>
              <w:bottom w:val="dashed" w:sz="4" w:space="0" w:color="auto"/>
              <w:right w:val="dashed" w:sz="4" w:space="0" w:color="auto"/>
            </w:tcBorders>
          </w:tcPr>
          <w:p w:rsidR="00E16AA0" w:rsidRDefault="00E16AA0" w:rsidP="002567F4">
            <w:r>
              <w:t>07/21/2006</w:t>
            </w:r>
          </w:p>
        </w:tc>
        <w:tc>
          <w:tcPr>
            <w:tcW w:w="1512" w:type="dxa"/>
            <w:tcBorders>
              <w:top w:val="single" w:sz="12" w:space="0" w:color="auto"/>
              <w:left w:val="dashed" w:sz="4" w:space="0" w:color="auto"/>
              <w:bottom w:val="dashed" w:sz="4" w:space="0" w:color="auto"/>
              <w:right w:val="dashed" w:sz="4" w:space="0" w:color="auto"/>
            </w:tcBorders>
          </w:tcPr>
          <w:p w:rsidR="00E16AA0" w:rsidRDefault="00E16AA0" w:rsidP="002567F4">
            <w:r>
              <w:t>11/30/2008</w:t>
            </w:r>
          </w:p>
        </w:tc>
        <w:tc>
          <w:tcPr>
            <w:tcW w:w="1512" w:type="dxa"/>
            <w:tcBorders>
              <w:top w:val="single" w:sz="12" w:space="0" w:color="auto"/>
              <w:left w:val="dashed" w:sz="4" w:space="0" w:color="auto"/>
              <w:bottom w:val="dashed" w:sz="4" w:space="0" w:color="auto"/>
              <w:right w:val="dashed" w:sz="4" w:space="0" w:color="auto"/>
            </w:tcBorders>
          </w:tcPr>
          <w:p w:rsidR="00E16AA0" w:rsidRDefault="00E16AA0" w:rsidP="002567F4">
            <w:r>
              <w:t>metformin</w:t>
            </w:r>
          </w:p>
        </w:tc>
      </w:tr>
      <w:tr w:rsidR="00E16AA0" w:rsidTr="00E16AA0">
        <w:tc>
          <w:tcPr>
            <w:tcW w:w="1329" w:type="dxa"/>
            <w:tcBorders>
              <w:top w:val="dashed" w:sz="4" w:space="0" w:color="auto"/>
              <w:left w:val="single" w:sz="4" w:space="0" w:color="auto"/>
              <w:bottom w:val="dashed" w:sz="4" w:space="0" w:color="auto"/>
              <w:right w:val="dashed" w:sz="4" w:space="0" w:color="auto"/>
            </w:tcBorders>
          </w:tcPr>
          <w:p w:rsidR="00E16AA0" w:rsidRDefault="00E16AA0" w:rsidP="002567F4">
            <w:r>
              <w:t>0001</w:t>
            </w:r>
          </w:p>
        </w:tc>
        <w:tc>
          <w:tcPr>
            <w:tcW w:w="1593" w:type="dxa"/>
            <w:tcBorders>
              <w:top w:val="dashed" w:sz="4" w:space="0" w:color="auto"/>
              <w:left w:val="dashed" w:sz="4" w:space="0" w:color="auto"/>
              <w:bottom w:val="dashed" w:sz="4" w:space="0" w:color="auto"/>
              <w:right w:val="dashed" w:sz="4" w:space="0" w:color="auto"/>
            </w:tcBorders>
          </w:tcPr>
          <w:p w:rsidR="00E16AA0" w:rsidRDefault="00E16AA0" w:rsidP="002567F4">
            <w:r>
              <w:t>01/30/2009</w:t>
            </w:r>
          </w:p>
        </w:tc>
        <w:tc>
          <w:tcPr>
            <w:tcW w:w="1512" w:type="dxa"/>
            <w:tcBorders>
              <w:top w:val="dashed" w:sz="4" w:space="0" w:color="auto"/>
              <w:left w:val="dashed" w:sz="4" w:space="0" w:color="auto"/>
              <w:bottom w:val="dashed" w:sz="4" w:space="0" w:color="auto"/>
              <w:right w:val="dashed" w:sz="4" w:space="0" w:color="auto"/>
            </w:tcBorders>
          </w:tcPr>
          <w:p w:rsidR="00E16AA0" w:rsidRDefault="00E16AA0" w:rsidP="002567F4">
            <w:r>
              <w:t>05/16/2009</w:t>
            </w:r>
          </w:p>
        </w:tc>
        <w:tc>
          <w:tcPr>
            <w:tcW w:w="1512" w:type="dxa"/>
            <w:tcBorders>
              <w:top w:val="dashed" w:sz="4" w:space="0" w:color="auto"/>
              <w:left w:val="dashed" w:sz="4" w:space="0" w:color="auto"/>
              <w:bottom w:val="dashed" w:sz="4" w:space="0" w:color="auto"/>
              <w:right w:val="dashed" w:sz="4" w:space="0" w:color="auto"/>
            </w:tcBorders>
          </w:tcPr>
          <w:p w:rsidR="00E16AA0" w:rsidRDefault="00E16AA0" w:rsidP="002567F4">
            <w:r>
              <w:t>insulin</w:t>
            </w:r>
          </w:p>
        </w:tc>
      </w:tr>
      <w:tr w:rsidR="00E16AA0" w:rsidTr="00E16AA0">
        <w:tc>
          <w:tcPr>
            <w:tcW w:w="1329" w:type="dxa"/>
            <w:tcBorders>
              <w:top w:val="dashed" w:sz="4" w:space="0" w:color="auto"/>
              <w:left w:val="single" w:sz="4" w:space="0" w:color="auto"/>
              <w:bottom w:val="dashed" w:sz="4" w:space="0" w:color="auto"/>
              <w:right w:val="dashed" w:sz="4" w:space="0" w:color="auto"/>
            </w:tcBorders>
          </w:tcPr>
          <w:p w:rsidR="00E16AA0" w:rsidRDefault="00E16AA0" w:rsidP="002567F4">
            <w:r>
              <w:t>0001</w:t>
            </w:r>
          </w:p>
        </w:tc>
        <w:tc>
          <w:tcPr>
            <w:tcW w:w="1593" w:type="dxa"/>
            <w:tcBorders>
              <w:top w:val="dashed" w:sz="4" w:space="0" w:color="auto"/>
              <w:left w:val="dashed" w:sz="4" w:space="0" w:color="auto"/>
              <w:bottom w:val="dashed" w:sz="4" w:space="0" w:color="auto"/>
              <w:right w:val="dashed" w:sz="4" w:space="0" w:color="auto"/>
            </w:tcBorders>
          </w:tcPr>
          <w:p w:rsidR="00E16AA0" w:rsidRDefault="00E16AA0" w:rsidP="002567F4">
            <w:r>
              <w:t>08/14/2009</w:t>
            </w:r>
          </w:p>
        </w:tc>
        <w:tc>
          <w:tcPr>
            <w:tcW w:w="1512" w:type="dxa"/>
            <w:tcBorders>
              <w:top w:val="dashed" w:sz="4" w:space="0" w:color="auto"/>
              <w:left w:val="dashed" w:sz="4" w:space="0" w:color="auto"/>
              <w:bottom w:val="dashed" w:sz="4" w:space="0" w:color="auto"/>
              <w:right w:val="dashed" w:sz="4" w:space="0" w:color="auto"/>
            </w:tcBorders>
          </w:tcPr>
          <w:p w:rsidR="00E16AA0" w:rsidRDefault="00E16AA0" w:rsidP="002567F4">
            <w:r>
              <w:t>10/13/2009</w:t>
            </w:r>
          </w:p>
        </w:tc>
        <w:tc>
          <w:tcPr>
            <w:tcW w:w="1512" w:type="dxa"/>
            <w:tcBorders>
              <w:top w:val="dashed" w:sz="4" w:space="0" w:color="auto"/>
              <w:left w:val="dashed" w:sz="4" w:space="0" w:color="auto"/>
              <w:bottom w:val="dashed" w:sz="4" w:space="0" w:color="auto"/>
              <w:right w:val="dashed" w:sz="4" w:space="0" w:color="auto"/>
            </w:tcBorders>
          </w:tcPr>
          <w:p w:rsidR="00E16AA0" w:rsidRDefault="00E16AA0" w:rsidP="002567F4">
            <w:r>
              <w:t>insulin</w:t>
            </w:r>
          </w:p>
        </w:tc>
      </w:tr>
      <w:tr w:rsidR="00E16AA0" w:rsidTr="00E16AA0">
        <w:tc>
          <w:tcPr>
            <w:tcW w:w="1329" w:type="dxa"/>
            <w:tcBorders>
              <w:top w:val="dashed" w:sz="4" w:space="0" w:color="auto"/>
              <w:left w:val="single" w:sz="4" w:space="0" w:color="auto"/>
              <w:bottom w:val="dashed" w:sz="4" w:space="0" w:color="auto"/>
              <w:right w:val="dashed" w:sz="4" w:space="0" w:color="auto"/>
            </w:tcBorders>
          </w:tcPr>
          <w:p w:rsidR="00E16AA0" w:rsidRDefault="00E16AA0" w:rsidP="002567F4">
            <w:r>
              <w:t>0003</w:t>
            </w:r>
          </w:p>
        </w:tc>
        <w:tc>
          <w:tcPr>
            <w:tcW w:w="1593" w:type="dxa"/>
            <w:tcBorders>
              <w:top w:val="dashed" w:sz="4" w:space="0" w:color="auto"/>
              <w:left w:val="dashed" w:sz="4" w:space="0" w:color="auto"/>
              <w:bottom w:val="dashed" w:sz="4" w:space="0" w:color="auto"/>
              <w:right w:val="dashed" w:sz="4" w:space="0" w:color="auto"/>
            </w:tcBorders>
          </w:tcPr>
          <w:p w:rsidR="00E16AA0" w:rsidRDefault="00E16AA0" w:rsidP="002567F4">
            <w:r>
              <w:t>04/06/2006</w:t>
            </w:r>
          </w:p>
        </w:tc>
        <w:tc>
          <w:tcPr>
            <w:tcW w:w="1512" w:type="dxa"/>
            <w:tcBorders>
              <w:top w:val="dashed" w:sz="4" w:space="0" w:color="auto"/>
              <w:left w:val="dashed" w:sz="4" w:space="0" w:color="auto"/>
              <w:bottom w:val="dashed" w:sz="4" w:space="0" w:color="auto"/>
              <w:right w:val="dashed" w:sz="4" w:space="0" w:color="auto"/>
            </w:tcBorders>
          </w:tcPr>
          <w:p w:rsidR="00E16AA0" w:rsidRDefault="00E16AA0" w:rsidP="002567F4">
            <w:r>
              <w:t>02/17/2008</w:t>
            </w:r>
          </w:p>
        </w:tc>
        <w:tc>
          <w:tcPr>
            <w:tcW w:w="1512" w:type="dxa"/>
            <w:tcBorders>
              <w:top w:val="dashed" w:sz="4" w:space="0" w:color="auto"/>
              <w:left w:val="dashed" w:sz="4" w:space="0" w:color="auto"/>
              <w:bottom w:val="dashed" w:sz="4" w:space="0" w:color="auto"/>
              <w:right w:val="dashed" w:sz="4" w:space="0" w:color="auto"/>
            </w:tcBorders>
          </w:tcPr>
          <w:p w:rsidR="00E16AA0" w:rsidRDefault="00E16AA0" w:rsidP="002567F4">
            <w:r>
              <w:t>sulfonylurea</w:t>
            </w:r>
          </w:p>
        </w:tc>
      </w:tr>
      <w:tr w:rsidR="00E16AA0" w:rsidTr="00E16AA0">
        <w:tc>
          <w:tcPr>
            <w:tcW w:w="1329" w:type="dxa"/>
            <w:tcBorders>
              <w:top w:val="dashed" w:sz="4" w:space="0" w:color="auto"/>
              <w:left w:val="single" w:sz="4" w:space="0" w:color="auto"/>
              <w:bottom w:val="single" w:sz="4" w:space="0" w:color="auto"/>
              <w:right w:val="dashed" w:sz="4" w:space="0" w:color="auto"/>
            </w:tcBorders>
          </w:tcPr>
          <w:p w:rsidR="00E16AA0" w:rsidRDefault="00E16AA0" w:rsidP="002567F4">
            <w:r>
              <w:t>0003</w:t>
            </w:r>
          </w:p>
        </w:tc>
        <w:tc>
          <w:tcPr>
            <w:tcW w:w="1593" w:type="dxa"/>
            <w:tcBorders>
              <w:top w:val="dashed" w:sz="4" w:space="0" w:color="auto"/>
              <w:left w:val="dashed" w:sz="4" w:space="0" w:color="auto"/>
              <w:bottom w:val="single" w:sz="4" w:space="0" w:color="auto"/>
              <w:right w:val="dashed" w:sz="4" w:space="0" w:color="auto"/>
            </w:tcBorders>
          </w:tcPr>
          <w:p w:rsidR="00E16AA0" w:rsidRDefault="00E16AA0" w:rsidP="002567F4">
            <w:r>
              <w:t>03/30/2008</w:t>
            </w:r>
          </w:p>
        </w:tc>
        <w:tc>
          <w:tcPr>
            <w:tcW w:w="1512" w:type="dxa"/>
            <w:tcBorders>
              <w:top w:val="dashed" w:sz="4" w:space="0" w:color="auto"/>
              <w:left w:val="dashed" w:sz="4" w:space="0" w:color="auto"/>
              <w:bottom w:val="single" w:sz="4" w:space="0" w:color="auto"/>
              <w:right w:val="dashed" w:sz="4" w:space="0" w:color="auto"/>
            </w:tcBorders>
          </w:tcPr>
          <w:p w:rsidR="00E16AA0" w:rsidRDefault="00E16AA0" w:rsidP="002567F4">
            <w:r>
              <w:t>06/18/2010</w:t>
            </w:r>
          </w:p>
        </w:tc>
        <w:tc>
          <w:tcPr>
            <w:tcW w:w="1512" w:type="dxa"/>
            <w:tcBorders>
              <w:top w:val="dashed" w:sz="4" w:space="0" w:color="auto"/>
              <w:left w:val="dashed" w:sz="4" w:space="0" w:color="auto"/>
              <w:bottom w:val="single" w:sz="4" w:space="0" w:color="auto"/>
              <w:right w:val="dashed" w:sz="4" w:space="0" w:color="auto"/>
            </w:tcBorders>
          </w:tcPr>
          <w:p w:rsidR="00E16AA0" w:rsidRDefault="00C9718A" w:rsidP="002567F4">
            <w:r>
              <w:t>m</w:t>
            </w:r>
            <w:r w:rsidR="00E16AA0">
              <w:t>et+sul</w:t>
            </w:r>
          </w:p>
        </w:tc>
      </w:tr>
    </w:tbl>
    <w:p w:rsidR="004C6540" w:rsidRDefault="004C6540" w:rsidP="005630E0"/>
    <w:p w:rsidR="000E7DBD" w:rsidRDefault="00453F4A" w:rsidP="000E7DBD">
      <w:pPr>
        <w:pStyle w:val="ListParagraph"/>
        <w:numPr>
          <w:ilvl w:val="1"/>
          <w:numId w:val="1"/>
        </w:numPr>
        <w:rPr>
          <w:sz w:val="28"/>
          <w:szCs w:val="28"/>
        </w:rPr>
      </w:pPr>
      <w:r>
        <w:rPr>
          <w:sz w:val="28"/>
          <w:szCs w:val="28"/>
        </w:rPr>
        <w:t>Covariate</w:t>
      </w:r>
      <w:r w:rsidR="000E7DBD" w:rsidRPr="002331AD">
        <w:rPr>
          <w:sz w:val="28"/>
          <w:szCs w:val="28"/>
        </w:rPr>
        <w:t xml:space="preserve"> data set</w:t>
      </w:r>
      <w:r w:rsidR="002E6598">
        <w:rPr>
          <w:sz w:val="28"/>
          <w:szCs w:val="28"/>
        </w:rPr>
        <w:t>(</w:t>
      </w:r>
      <w:r w:rsidR="000E7DBD" w:rsidRPr="002331AD">
        <w:rPr>
          <w:sz w:val="28"/>
          <w:szCs w:val="28"/>
        </w:rPr>
        <w:t>s</w:t>
      </w:r>
      <w:r w:rsidR="002E6598">
        <w:rPr>
          <w:sz w:val="28"/>
          <w:szCs w:val="28"/>
        </w:rPr>
        <w:t>)</w:t>
      </w:r>
    </w:p>
    <w:p w:rsidR="00AB4644" w:rsidRDefault="00AB4644" w:rsidP="00AB4644">
      <w:r>
        <w:t xml:space="preserve">These </w:t>
      </w:r>
      <w:r w:rsidR="00623EC4">
        <w:t xml:space="preserve">SAS </w:t>
      </w:r>
      <w:r>
        <w:t xml:space="preserve">data sets encode follow-up measurements </w:t>
      </w:r>
      <w:r w:rsidR="0077484B">
        <w:t xml:space="preserve">strictly </w:t>
      </w:r>
      <w:r>
        <w:t xml:space="preserve">after baseline </w:t>
      </w:r>
      <w:r w:rsidR="0077484B">
        <w:t xml:space="preserve">(i.e., index date) </w:t>
      </w:r>
      <w:r w:rsidR="00342539">
        <w:t xml:space="preserve">for </w:t>
      </w:r>
      <w:r>
        <w:t xml:space="preserve">all </w:t>
      </w:r>
      <w:r w:rsidRPr="00755F14">
        <w:rPr>
          <w:u w:val="single"/>
        </w:rPr>
        <w:t>time-dependent</w:t>
      </w:r>
      <w:r>
        <w:t xml:space="preserve"> variables</w:t>
      </w:r>
      <w:r w:rsidR="006E746B">
        <w:t xml:space="preserve"> (e.g., lab</w:t>
      </w:r>
      <w:r w:rsidR="00A832A0">
        <w:t>oratory</w:t>
      </w:r>
      <w:r w:rsidR="006E746B">
        <w:t xml:space="preserve"> measurements, diagnosis, procedures, </w:t>
      </w:r>
      <w:r w:rsidR="00A4620F">
        <w:t xml:space="preserve">and </w:t>
      </w:r>
      <w:r w:rsidR="00084DB7">
        <w:t xml:space="preserve">drug </w:t>
      </w:r>
      <w:r w:rsidR="00E058C3">
        <w:t>prescriptions</w:t>
      </w:r>
      <w:r w:rsidR="006E746B">
        <w:t>)</w:t>
      </w:r>
      <w:r>
        <w:t xml:space="preserve"> other than the exposure, outcome and censoring variables. </w:t>
      </w:r>
      <w:r w:rsidRPr="00AB4644">
        <w:t>For each</w:t>
      </w:r>
      <w:r>
        <w:t xml:space="preserve"> </w:t>
      </w:r>
      <w:r w:rsidR="009F018A">
        <w:t xml:space="preserve">time-dependent </w:t>
      </w:r>
      <w:r>
        <w:t>covariate, a separate data set is used to store all follow-up measurements.</w:t>
      </w:r>
      <w:r w:rsidR="00F2583B">
        <w:t xml:space="preserve"> This </w:t>
      </w:r>
      <w:r w:rsidR="009828C5">
        <w:t xml:space="preserve">data set must </w:t>
      </w:r>
      <w:r w:rsidR="00F2583B">
        <w:t xml:space="preserve">include the following three </w:t>
      </w:r>
      <w:r w:rsidR="00DE49E6">
        <w:t>(and sometimes</w:t>
      </w:r>
      <w:r w:rsidR="006D6BDD">
        <w:t xml:space="preserve"> only </w:t>
      </w:r>
      <w:r w:rsidR="00DE49E6">
        <w:t xml:space="preserve">the </w:t>
      </w:r>
      <w:r w:rsidR="006D6BDD">
        <w:t xml:space="preserve">first two) </w:t>
      </w:r>
      <w:r w:rsidR="009E3474">
        <w:t>variables</w:t>
      </w:r>
      <w:r w:rsidR="00F2583B">
        <w:t xml:space="preserve"> </w:t>
      </w:r>
      <w:r w:rsidR="000E76BB">
        <w:t>(all others are ignored)</w:t>
      </w:r>
      <w:r w:rsidR="00F2583B">
        <w:t>:</w:t>
      </w:r>
    </w:p>
    <w:p w:rsidR="006E746B" w:rsidRDefault="006E746B" w:rsidP="006E746B">
      <w:pPr>
        <w:pStyle w:val="ListParagraph"/>
        <w:numPr>
          <w:ilvl w:val="0"/>
          <w:numId w:val="2"/>
        </w:numPr>
      </w:pPr>
      <w:r>
        <w:t xml:space="preserve">Unique </w:t>
      </w:r>
      <w:r w:rsidR="00434DF7">
        <w:t>subject</w:t>
      </w:r>
      <w:r>
        <w:t xml:space="preserve"> identifier: the name of this column should be the same as the ‘ID’ column in the cohort data set.</w:t>
      </w:r>
      <w:r w:rsidR="00FE5D92">
        <w:t xml:space="preserve"> The values in this column </w:t>
      </w:r>
      <w:r w:rsidR="00CA4319">
        <w:t>must</w:t>
      </w:r>
      <w:r w:rsidR="00FE5D92">
        <w:t xml:space="preserve"> be a subset of the values in the </w:t>
      </w:r>
      <w:r w:rsidR="00A2734D">
        <w:t>‘</w:t>
      </w:r>
      <w:r w:rsidR="00FE5D92">
        <w:t>ID</w:t>
      </w:r>
      <w:r w:rsidR="00A2734D">
        <w:t>’</w:t>
      </w:r>
      <w:r w:rsidR="00FE5D92">
        <w:t xml:space="preserve"> column in the cohort data set</w:t>
      </w:r>
      <w:r w:rsidR="00A51D06">
        <w:t xml:space="preserve"> (because not all subjects will necessarily have follow-up measurements)</w:t>
      </w:r>
      <w:r w:rsidR="00FE5D92">
        <w:t>.</w:t>
      </w:r>
    </w:p>
    <w:p w:rsidR="00E71A12" w:rsidRDefault="006E746B" w:rsidP="00E71A12">
      <w:pPr>
        <w:pStyle w:val="ListParagraph"/>
        <w:numPr>
          <w:ilvl w:val="0"/>
          <w:numId w:val="2"/>
        </w:numPr>
      </w:pPr>
      <w:r>
        <w:t>Date of</w:t>
      </w:r>
      <w:r w:rsidR="008724FF">
        <w:t xml:space="preserve"> measurement</w:t>
      </w:r>
      <w:r w:rsidR="003933F7">
        <w:t xml:space="preserve"> encoded </w:t>
      </w:r>
      <w:r w:rsidR="00DD7BD0">
        <w:t xml:space="preserve">as </w:t>
      </w:r>
      <w:r w:rsidR="003933F7">
        <w:t>a date variable</w:t>
      </w:r>
      <w:r>
        <w:t xml:space="preserve">. </w:t>
      </w:r>
    </w:p>
    <w:p w:rsidR="00E71A12" w:rsidRDefault="008724FF" w:rsidP="00E71A12">
      <w:pPr>
        <w:pStyle w:val="ListParagraph"/>
        <w:numPr>
          <w:ilvl w:val="0"/>
          <w:numId w:val="2"/>
        </w:numPr>
      </w:pPr>
      <w:r>
        <w:lastRenderedPageBreak/>
        <w:t>Value of measurement</w:t>
      </w:r>
      <w:r w:rsidR="00013F73">
        <w:t xml:space="preserve"> encoded </w:t>
      </w:r>
      <w:r w:rsidR="00DD7BD0">
        <w:t xml:space="preserve">as </w:t>
      </w:r>
      <w:r w:rsidR="00013F73">
        <w:t>a numeric or character variable</w:t>
      </w:r>
      <w:r w:rsidR="006E746B">
        <w:t xml:space="preserve">.  </w:t>
      </w:r>
      <w:r w:rsidR="00A510A4">
        <w:t>The name of this column and its variable type should match that of the column</w:t>
      </w:r>
      <w:r w:rsidR="002952B8">
        <w:t xml:space="preserve"> in the cohort data set that contain</w:t>
      </w:r>
      <w:r w:rsidR="000E76E5">
        <w:t>s</w:t>
      </w:r>
      <w:r w:rsidR="002952B8">
        <w:t xml:space="preserve"> the baseline measurement</w:t>
      </w:r>
      <w:r w:rsidR="000E76E5">
        <w:t>s</w:t>
      </w:r>
      <w:r w:rsidR="002952B8">
        <w:t xml:space="preserve"> for the same time-dependent covariate.</w:t>
      </w:r>
      <w:r w:rsidR="006D6BDD">
        <w:t xml:space="preserve"> This column </w:t>
      </w:r>
      <w:r w:rsidR="00CB2A0C">
        <w:t xml:space="preserve">is not required </w:t>
      </w:r>
      <w:r w:rsidR="00F34ABB">
        <w:t xml:space="preserve">for covariates of type </w:t>
      </w:r>
      <w:r w:rsidR="00703E2B" w:rsidRPr="008D76E4">
        <w:rPr>
          <w:i/>
        </w:rPr>
        <w:t>_</w:t>
      </w:r>
      <w:r w:rsidR="00F34ABB" w:rsidRPr="008D76E4">
        <w:rPr>
          <w:i/>
        </w:rPr>
        <w:t>behavior</w:t>
      </w:r>
      <w:r w:rsidR="007F6075" w:rsidRPr="008D76E4">
        <w:rPr>
          <w:i/>
        </w:rPr>
        <w:t xml:space="preserve"> </w:t>
      </w:r>
      <w:r w:rsidR="007F6075" w:rsidRPr="002256EE">
        <w:t>equal to</w:t>
      </w:r>
      <w:r w:rsidR="007F6075" w:rsidRPr="008D76E4">
        <w:rPr>
          <w:i/>
        </w:rPr>
        <w:t xml:space="preserve"> </w:t>
      </w:r>
      <w:r w:rsidR="00D56A79">
        <w:t>1 (</w:t>
      </w:r>
      <w:r w:rsidR="004A2800">
        <w:t>e.g., records of diagnoses or procedures</w:t>
      </w:r>
      <w:r w:rsidR="00A87AB4">
        <w:t xml:space="preserve">). </w:t>
      </w:r>
      <w:r w:rsidR="00D56A79">
        <w:t>Section 4</w:t>
      </w:r>
      <w:r w:rsidR="004A2800">
        <w:t xml:space="preserve"> </w:t>
      </w:r>
      <w:r w:rsidR="00A87AB4">
        <w:t xml:space="preserve">provides </w:t>
      </w:r>
      <w:r w:rsidR="004A2800">
        <w:t xml:space="preserve">a </w:t>
      </w:r>
      <w:r w:rsidR="003D6A29">
        <w:t xml:space="preserve">detailed </w:t>
      </w:r>
      <w:r w:rsidR="004A2800">
        <w:t xml:space="preserve">description of </w:t>
      </w:r>
      <w:r w:rsidR="00A87AB4">
        <w:t xml:space="preserve">the various </w:t>
      </w:r>
      <w:r w:rsidR="003B20E7" w:rsidRPr="008D76E4">
        <w:rPr>
          <w:i/>
        </w:rPr>
        <w:t>_</w:t>
      </w:r>
      <w:r w:rsidR="004A2800" w:rsidRPr="008D76E4">
        <w:rPr>
          <w:i/>
        </w:rPr>
        <w:t>behavior</w:t>
      </w:r>
      <w:r w:rsidR="004A2800">
        <w:t xml:space="preserve"> types</w:t>
      </w:r>
      <w:r w:rsidR="0003738A">
        <w:t xml:space="preserve"> </w:t>
      </w:r>
      <w:r w:rsidR="003C6837">
        <w:t xml:space="preserve">that must characterize each </w:t>
      </w:r>
      <w:r w:rsidR="007448E6">
        <w:t>covariate</w:t>
      </w:r>
      <w:r w:rsidR="00D56A79">
        <w:t>.</w:t>
      </w:r>
    </w:p>
    <w:p w:rsidR="00AE09CD" w:rsidRDefault="0039396F" w:rsidP="00E71A12">
      <w:r>
        <w:t xml:space="preserve">Typically, each covariate data set will contain more than one row </w:t>
      </w:r>
      <w:r w:rsidR="00DD3F8A">
        <w:t>with</w:t>
      </w:r>
      <w:r>
        <w:t xml:space="preserve"> the same </w:t>
      </w:r>
      <w:r w:rsidR="00D61603">
        <w:t>‘</w:t>
      </w:r>
      <w:r>
        <w:t>ID</w:t>
      </w:r>
      <w:r w:rsidR="00D61603">
        <w:t>’</w:t>
      </w:r>
      <w:r w:rsidR="00DD3F8A">
        <w:t xml:space="preserve">, i.e. </w:t>
      </w:r>
      <w:r w:rsidR="00874830">
        <w:t xml:space="preserve">, </w:t>
      </w:r>
      <w:r w:rsidR="00DD3F8A">
        <w:t xml:space="preserve">multiple </w:t>
      </w:r>
      <w:r w:rsidR="00F80588">
        <w:t>measurements</w:t>
      </w:r>
      <w:r w:rsidR="00DD3F8A">
        <w:t xml:space="preserve"> per subject</w:t>
      </w:r>
      <w:r w:rsidR="00C70FE3">
        <w:t xml:space="preserve"> although some s</w:t>
      </w:r>
      <w:r w:rsidR="00DD3F8A">
        <w:t>ubjects may only</w:t>
      </w:r>
      <w:r w:rsidR="00C70FE3">
        <w:t xml:space="preserve"> have one follow-up measurement</w:t>
      </w:r>
      <w:r w:rsidR="00DD3F8A">
        <w:t xml:space="preserve"> or none</w:t>
      </w:r>
      <w:r w:rsidR="00857E2B">
        <w:t>.</w:t>
      </w:r>
      <w:r w:rsidR="00FE5D92">
        <w:t xml:space="preserve"> </w:t>
      </w:r>
      <w:r w:rsidR="00C70FE3">
        <w:t xml:space="preserve">However, </w:t>
      </w:r>
      <w:r w:rsidR="00246986">
        <w:t xml:space="preserve">each covariate </w:t>
      </w:r>
      <w:r w:rsidR="00EE5971">
        <w:t xml:space="preserve">data set must </w:t>
      </w:r>
      <w:r w:rsidR="00DD4E81">
        <w:t xml:space="preserve">not </w:t>
      </w:r>
      <w:r w:rsidR="00EE5971">
        <w:t xml:space="preserve">contain </w:t>
      </w:r>
      <w:r w:rsidR="00DD4E81" w:rsidRPr="00E71A12">
        <w:rPr>
          <w:u w:val="single"/>
        </w:rPr>
        <w:t xml:space="preserve">more than one </w:t>
      </w:r>
      <w:r w:rsidR="00EE5971">
        <w:t xml:space="preserve">measurement per day for </w:t>
      </w:r>
      <w:r w:rsidR="003D33D8">
        <w:t xml:space="preserve">any given </w:t>
      </w:r>
      <w:r w:rsidR="00EE5971">
        <w:t>subject.</w:t>
      </w:r>
      <w:r w:rsidR="00874191">
        <w:t xml:space="preserve"> </w:t>
      </w:r>
      <w:r w:rsidR="0018305F">
        <w:t xml:space="preserve"> In addition, while each covariate data set may contain measurements collected before </w:t>
      </w:r>
      <w:r w:rsidR="001C1D49">
        <w:t xml:space="preserve">a </w:t>
      </w:r>
      <w:r w:rsidR="0018305F">
        <w:t xml:space="preserve">subject’s index date or after </w:t>
      </w:r>
      <w:r w:rsidR="001C1D49">
        <w:t xml:space="preserve">a </w:t>
      </w:r>
      <w:r w:rsidR="0018305F">
        <w:t xml:space="preserve">subject’s eof date </w:t>
      </w:r>
      <w:r w:rsidR="002D0703">
        <w:t>(</w:t>
      </w:r>
      <w:r w:rsidR="005778AD">
        <w:t xml:space="preserve">both dates are </w:t>
      </w:r>
      <w:r w:rsidR="0018305F">
        <w:t>specified in the coh</w:t>
      </w:r>
      <w:r w:rsidR="002D0703">
        <w:t>ort data set)</w:t>
      </w:r>
      <w:r w:rsidR="0018305F">
        <w:t xml:space="preserve">, all </w:t>
      </w:r>
      <w:r w:rsidR="00EE1CA1">
        <w:t xml:space="preserve">covariate </w:t>
      </w:r>
      <w:r w:rsidR="0018305F">
        <w:t xml:space="preserve">measurements collected on or before the index date or after the eof date will be ignored/discarded by the </w:t>
      </w:r>
      <w:r w:rsidR="0018305F" w:rsidRPr="00E71A12">
        <w:rPr>
          <w:i/>
        </w:rPr>
        <w:t>%MSMstructure</w:t>
      </w:r>
      <w:r w:rsidR="0018305F">
        <w:t xml:space="preserve"> macros, i.e. the output data set created by the macro will</w:t>
      </w:r>
      <w:r w:rsidR="00CE1D24">
        <w:t xml:space="preserve"> not </w:t>
      </w:r>
      <w:r w:rsidR="007C355D">
        <w:t xml:space="preserve">incorporate </w:t>
      </w:r>
      <w:r w:rsidR="00CE1D24">
        <w:t>these observations.</w:t>
      </w:r>
      <w:r w:rsidR="00154F7E">
        <w:t xml:space="preserve"> </w:t>
      </w:r>
      <w:r w:rsidR="00520612">
        <w:t>Missing</w:t>
      </w:r>
      <w:r w:rsidR="00DA5EB9">
        <w:t xml:space="preserve"> </w:t>
      </w:r>
      <w:r w:rsidR="00D956FB">
        <w:t xml:space="preserve">covariate </w:t>
      </w:r>
      <w:r w:rsidR="00DA5EB9">
        <w:t>information</w:t>
      </w:r>
      <w:r w:rsidR="006A7EEC">
        <w:t xml:space="preserve"> during follow-up </w:t>
      </w:r>
      <w:r w:rsidR="00FF3025">
        <w:t xml:space="preserve">(i.e., after the index date or before or on the eof date) </w:t>
      </w:r>
      <w:r w:rsidR="00874191">
        <w:t>must</w:t>
      </w:r>
      <w:r w:rsidR="00D956FB">
        <w:t xml:space="preserve"> be </w:t>
      </w:r>
      <w:r w:rsidR="004D4C10">
        <w:t xml:space="preserve">encoded by </w:t>
      </w:r>
      <w:r w:rsidR="006F263C">
        <w:t>the absence of a record</w:t>
      </w:r>
      <w:r w:rsidR="00DA5EB9">
        <w:t xml:space="preserve"> in the covariate data set</w:t>
      </w:r>
      <w:r w:rsidR="00267880">
        <w:t>.</w:t>
      </w:r>
      <w:r w:rsidR="00DD1EAE">
        <w:t xml:space="preserve"> </w:t>
      </w:r>
      <w:r w:rsidR="008F7133">
        <w:t xml:space="preserve">In other words, there </w:t>
      </w:r>
      <w:r w:rsidR="00563332">
        <w:t>should</w:t>
      </w:r>
      <w:r w:rsidR="008F7133">
        <w:t xml:space="preserve"> not be </w:t>
      </w:r>
      <w:r w:rsidR="008266CF">
        <w:t xml:space="preserve">any missing values </w:t>
      </w:r>
      <w:r w:rsidR="002E69CD">
        <w:t>for the</w:t>
      </w:r>
      <w:r w:rsidR="00F05D36">
        <w:t xml:space="preserve"> </w:t>
      </w:r>
      <w:r w:rsidR="001D6784">
        <w:t xml:space="preserve">required three (sometimes two) </w:t>
      </w:r>
      <w:r w:rsidR="00F05D36">
        <w:t>columns outlined above</w:t>
      </w:r>
      <w:r w:rsidR="00D80AFE">
        <w:t xml:space="preserve"> </w:t>
      </w:r>
      <w:r w:rsidR="008F7133">
        <w:t>in the covariate data sets</w:t>
      </w:r>
      <w:r w:rsidR="00652EA6">
        <w:t>.</w:t>
      </w:r>
      <w:r w:rsidR="00A62CFB">
        <w:t xml:space="preserve"> </w:t>
      </w:r>
      <w:r w:rsidR="00874191">
        <w:t xml:space="preserve">Finally, all </w:t>
      </w:r>
      <w:r w:rsidR="000106E8">
        <w:t xml:space="preserve">IDs in each covariate </w:t>
      </w:r>
      <w:r w:rsidR="00874191">
        <w:t xml:space="preserve">data set must also be present in the cohort data set.  </w:t>
      </w:r>
    </w:p>
    <w:p w:rsidR="001A5072" w:rsidRDefault="001A5072" w:rsidP="001A5072">
      <w:r>
        <w:t>Example time-</w:t>
      </w:r>
      <w:r w:rsidR="00E058C3">
        <w:t>dependent covariate</w:t>
      </w:r>
      <w:r>
        <w:t xml:space="preserve"> data set</w:t>
      </w:r>
      <w:r w:rsidR="00E058C3">
        <w:t xml:space="preserve"> (drug prescription)</w:t>
      </w:r>
      <w:r>
        <w:t>:</w:t>
      </w:r>
    </w:p>
    <w:tbl>
      <w:tblPr>
        <w:tblStyle w:val="TableGrid"/>
        <w:tblW w:w="0" w:type="auto"/>
        <w:tblLook w:val="04A0" w:firstRow="1" w:lastRow="0" w:firstColumn="1" w:lastColumn="0" w:noHBand="0" w:noVBand="1"/>
      </w:tblPr>
      <w:tblGrid>
        <w:gridCol w:w="1329"/>
        <w:gridCol w:w="1344"/>
        <w:gridCol w:w="1298"/>
      </w:tblGrid>
      <w:tr w:rsidR="00234867" w:rsidTr="000656D1">
        <w:tc>
          <w:tcPr>
            <w:tcW w:w="1329" w:type="dxa"/>
            <w:tcBorders>
              <w:top w:val="single" w:sz="12" w:space="0" w:color="auto"/>
              <w:left w:val="single" w:sz="12" w:space="0" w:color="auto"/>
              <w:bottom w:val="single" w:sz="12" w:space="0" w:color="auto"/>
            </w:tcBorders>
          </w:tcPr>
          <w:p w:rsidR="00234867" w:rsidRPr="00E67EA5" w:rsidRDefault="00234867" w:rsidP="000656D1">
            <w:pPr>
              <w:rPr>
                <w:b/>
              </w:rPr>
            </w:pPr>
            <w:r w:rsidRPr="00E67EA5">
              <w:rPr>
                <w:b/>
              </w:rPr>
              <w:t>ID</w:t>
            </w:r>
          </w:p>
          <w:p w:rsidR="00234867" w:rsidRPr="00E67EA5" w:rsidRDefault="00234867" w:rsidP="000656D1">
            <w:pPr>
              <w:rPr>
                <w:b/>
              </w:rPr>
            </w:pPr>
            <w:r w:rsidRPr="00E67EA5">
              <w:rPr>
                <w:b/>
              </w:rPr>
              <w:t>(character)</w:t>
            </w:r>
          </w:p>
        </w:tc>
        <w:tc>
          <w:tcPr>
            <w:tcW w:w="1344" w:type="dxa"/>
            <w:tcBorders>
              <w:top w:val="single" w:sz="12" w:space="0" w:color="auto"/>
              <w:bottom w:val="single" w:sz="12" w:space="0" w:color="auto"/>
            </w:tcBorders>
          </w:tcPr>
          <w:p w:rsidR="00234867" w:rsidRDefault="00234867" w:rsidP="000656D1">
            <w:pPr>
              <w:rPr>
                <w:b/>
              </w:rPr>
            </w:pPr>
            <w:r>
              <w:rPr>
                <w:b/>
              </w:rPr>
              <w:t>Datevar</w:t>
            </w:r>
          </w:p>
          <w:p w:rsidR="00234867" w:rsidRPr="00E67EA5" w:rsidRDefault="00234867" w:rsidP="000656D1">
            <w:pPr>
              <w:rPr>
                <w:b/>
              </w:rPr>
            </w:pPr>
            <w:r>
              <w:rPr>
                <w:b/>
              </w:rPr>
              <w:t>(date)</w:t>
            </w:r>
          </w:p>
        </w:tc>
        <w:tc>
          <w:tcPr>
            <w:tcW w:w="1298" w:type="dxa"/>
            <w:tcBorders>
              <w:top w:val="single" w:sz="12" w:space="0" w:color="auto"/>
              <w:bottom w:val="single" w:sz="12" w:space="0" w:color="auto"/>
              <w:right w:val="single" w:sz="12" w:space="0" w:color="auto"/>
            </w:tcBorders>
          </w:tcPr>
          <w:p w:rsidR="00234867" w:rsidRDefault="00234867" w:rsidP="000656D1">
            <w:pPr>
              <w:rPr>
                <w:b/>
              </w:rPr>
            </w:pPr>
            <w:r>
              <w:rPr>
                <w:b/>
              </w:rPr>
              <w:t>Value</w:t>
            </w:r>
          </w:p>
          <w:p w:rsidR="00234867" w:rsidRPr="00E67EA5" w:rsidRDefault="00234867" w:rsidP="000656D1">
            <w:pPr>
              <w:rPr>
                <w:b/>
              </w:rPr>
            </w:pPr>
            <w:r>
              <w:rPr>
                <w:b/>
              </w:rPr>
              <w:t>(numeric)</w:t>
            </w:r>
          </w:p>
        </w:tc>
      </w:tr>
      <w:tr w:rsidR="00234867" w:rsidTr="000656D1">
        <w:tc>
          <w:tcPr>
            <w:tcW w:w="1329" w:type="dxa"/>
            <w:tcBorders>
              <w:top w:val="single" w:sz="12" w:space="0" w:color="auto"/>
              <w:left w:val="single" w:sz="4" w:space="0" w:color="auto"/>
              <w:bottom w:val="dashed" w:sz="4" w:space="0" w:color="auto"/>
              <w:right w:val="dashed" w:sz="4" w:space="0" w:color="auto"/>
            </w:tcBorders>
          </w:tcPr>
          <w:p w:rsidR="00234867" w:rsidRDefault="00234867" w:rsidP="000656D1">
            <w:r>
              <w:t>0001</w:t>
            </w:r>
          </w:p>
        </w:tc>
        <w:tc>
          <w:tcPr>
            <w:tcW w:w="1344" w:type="dxa"/>
            <w:tcBorders>
              <w:top w:val="single" w:sz="12" w:space="0" w:color="auto"/>
              <w:left w:val="dashed" w:sz="4" w:space="0" w:color="auto"/>
              <w:bottom w:val="dashed" w:sz="4" w:space="0" w:color="auto"/>
              <w:right w:val="dashed" w:sz="4" w:space="0" w:color="auto"/>
            </w:tcBorders>
          </w:tcPr>
          <w:p w:rsidR="00234867" w:rsidRDefault="00234867" w:rsidP="000656D1">
            <w:r>
              <w:t>06/09/2008</w:t>
            </w:r>
          </w:p>
        </w:tc>
        <w:tc>
          <w:tcPr>
            <w:tcW w:w="1298" w:type="dxa"/>
            <w:tcBorders>
              <w:top w:val="single" w:sz="12" w:space="0" w:color="auto"/>
              <w:left w:val="dashed" w:sz="4" w:space="0" w:color="auto"/>
              <w:bottom w:val="dashed" w:sz="4" w:space="0" w:color="auto"/>
              <w:right w:val="single" w:sz="4" w:space="0" w:color="auto"/>
            </w:tcBorders>
          </w:tcPr>
          <w:p w:rsidR="00234867" w:rsidRDefault="00660D94" w:rsidP="000656D1">
            <w:r>
              <w:t>1</w:t>
            </w:r>
          </w:p>
        </w:tc>
      </w:tr>
      <w:tr w:rsidR="00234867" w:rsidTr="000656D1">
        <w:tc>
          <w:tcPr>
            <w:tcW w:w="1329" w:type="dxa"/>
            <w:tcBorders>
              <w:top w:val="dashed" w:sz="4" w:space="0" w:color="auto"/>
              <w:left w:val="single" w:sz="4" w:space="0" w:color="auto"/>
              <w:bottom w:val="dashed" w:sz="4" w:space="0" w:color="auto"/>
              <w:right w:val="dashed" w:sz="4" w:space="0" w:color="auto"/>
            </w:tcBorders>
          </w:tcPr>
          <w:p w:rsidR="00234867" w:rsidRDefault="00234867" w:rsidP="000656D1">
            <w:r>
              <w:t>0001</w:t>
            </w:r>
          </w:p>
        </w:tc>
        <w:tc>
          <w:tcPr>
            <w:tcW w:w="1344" w:type="dxa"/>
            <w:tcBorders>
              <w:top w:val="dashed" w:sz="4" w:space="0" w:color="auto"/>
              <w:left w:val="dashed" w:sz="4" w:space="0" w:color="auto"/>
              <w:bottom w:val="dashed" w:sz="4" w:space="0" w:color="auto"/>
              <w:right w:val="dashed" w:sz="4" w:space="0" w:color="auto"/>
            </w:tcBorders>
          </w:tcPr>
          <w:p w:rsidR="00234867" w:rsidRDefault="00234867" w:rsidP="000656D1">
            <w:r>
              <w:t>01/05/2009</w:t>
            </w:r>
          </w:p>
        </w:tc>
        <w:tc>
          <w:tcPr>
            <w:tcW w:w="1298" w:type="dxa"/>
            <w:tcBorders>
              <w:top w:val="dashed" w:sz="4" w:space="0" w:color="auto"/>
              <w:left w:val="dashed" w:sz="4" w:space="0" w:color="auto"/>
              <w:bottom w:val="dashed" w:sz="4" w:space="0" w:color="auto"/>
              <w:right w:val="single" w:sz="4" w:space="0" w:color="auto"/>
            </w:tcBorders>
          </w:tcPr>
          <w:p w:rsidR="00234867" w:rsidRDefault="00660D94" w:rsidP="000656D1">
            <w:r>
              <w:t>0</w:t>
            </w:r>
          </w:p>
        </w:tc>
      </w:tr>
      <w:tr w:rsidR="00234867" w:rsidTr="000656D1">
        <w:tc>
          <w:tcPr>
            <w:tcW w:w="1329" w:type="dxa"/>
            <w:tcBorders>
              <w:top w:val="dashed" w:sz="4" w:space="0" w:color="auto"/>
              <w:left w:val="single" w:sz="4" w:space="0" w:color="auto"/>
              <w:bottom w:val="dashed" w:sz="4" w:space="0" w:color="auto"/>
              <w:right w:val="dashed" w:sz="4" w:space="0" w:color="auto"/>
            </w:tcBorders>
          </w:tcPr>
          <w:p w:rsidR="00234867" w:rsidRDefault="00234867" w:rsidP="000656D1">
            <w:r>
              <w:t>0001</w:t>
            </w:r>
          </w:p>
        </w:tc>
        <w:tc>
          <w:tcPr>
            <w:tcW w:w="1344" w:type="dxa"/>
            <w:tcBorders>
              <w:top w:val="dashed" w:sz="4" w:space="0" w:color="auto"/>
              <w:left w:val="dashed" w:sz="4" w:space="0" w:color="auto"/>
              <w:bottom w:val="dashed" w:sz="4" w:space="0" w:color="auto"/>
              <w:right w:val="dashed" w:sz="4" w:space="0" w:color="auto"/>
            </w:tcBorders>
          </w:tcPr>
          <w:p w:rsidR="00234867" w:rsidRDefault="00234867" w:rsidP="000656D1">
            <w:r>
              <w:t>05/08/2009</w:t>
            </w:r>
          </w:p>
        </w:tc>
        <w:tc>
          <w:tcPr>
            <w:tcW w:w="1298" w:type="dxa"/>
            <w:tcBorders>
              <w:top w:val="dashed" w:sz="4" w:space="0" w:color="auto"/>
              <w:left w:val="dashed" w:sz="4" w:space="0" w:color="auto"/>
              <w:bottom w:val="dashed" w:sz="4" w:space="0" w:color="auto"/>
              <w:right w:val="single" w:sz="4" w:space="0" w:color="auto"/>
            </w:tcBorders>
          </w:tcPr>
          <w:p w:rsidR="00234867" w:rsidRDefault="00660D94" w:rsidP="000656D1">
            <w:r>
              <w:t>1</w:t>
            </w:r>
          </w:p>
        </w:tc>
      </w:tr>
      <w:tr w:rsidR="00234867" w:rsidTr="000656D1">
        <w:tc>
          <w:tcPr>
            <w:tcW w:w="1329" w:type="dxa"/>
            <w:tcBorders>
              <w:top w:val="dashed" w:sz="4" w:space="0" w:color="auto"/>
              <w:left w:val="single" w:sz="4" w:space="0" w:color="auto"/>
              <w:bottom w:val="dashed" w:sz="4" w:space="0" w:color="auto"/>
              <w:right w:val="dashed" w:sz="4" w:space="0" w:color="auto"/>
            </w:tcBorders>
          </w:tcPr>
          <w:p w:rsidR="00234867" w:rsidRDefault="00234867" w:rsidP="000656D1">
            <w:r>
              <w:t>0002</w:t>
            </w:r>
          </w:p>
        </w:tc>
        <w:tc>
          <w:tcPr>
            <w:tcW w:w="1344" w:type="dxa"/>
            <w:tcBorders>
              <w:top w:val="dashed" w:sz="4" w:space="0" w:color="auto"/>
              <w:left w:val="dashed" w:sz="4" w:space="0" w:color="auto"/>
              <w:bottom w:val="dashed" w:sz="4" w:space="0" w:color="auto"/>
              <w:right w:val="dashed" w:sz="4" w:space="0" w:color="auto"/>
            </w:tcBorders>
          </w:tcPr>
          <w:p w:rsidR="00234867" w:rsidRDefault="00234867" w:rsidP="000656D1">
            <w:r>
              <w:t>05/18/2005</w:t>
            </w:r>
          </w:p>
        </w:tc>
        <w:tc>
          <w:tcPr>
            <w:tcW w:w="1298" w:type="dxa"/>
            <w:tcBorders>
              <w:top w:val="dashed" w:sz="4" w:space="0" w:color="auto"/>
              <w:left w:val="dashed" w:sz="4" w:space="0" w:color="auto"/>
              <w:bottom w:val="dashed" w:sz="4" w:space="0" w:color="auto"/>
              <w:right w:val="single" w:sz="4" w:space="0" w:color="auto"/>
            </w:tcBorders>
          </w:tcPr>
          <w:p w:rsidR="00234867" w:rsidRDefault="00234867" w:rsidP="000656D1">
            <w:r>
              <w:t>0</w:t>
            </w:r>
          </w:p>
        </w:tc>
      </w:tr>
      <w:tr w:rsidR="00234867" w:rsidTr="000656D1">
        <w:tc>
          <w:tcPr>
            <w:tcW w:w="1329" w:type="dxa"/>
            <w:tcBorders>
              <w:top w:val="dashed" w:sz="4" w:space="0" w:color="auto"/>
              <w:left w:val="single" w:sz="4" w:space="0" w:color="auto"/>
              <w:bottom w:val="single" w:sz="4" w:space="0" w:color="auto"/>
              <w:right w:val="dashed" w:sz="4" w:space="0" w:color="auto"/>
            </w:tcBorders>
          </w:tcPr>
          <w:p w:rsidR="00234867" w:rsidRDefault="00234867" w:rsidP="000656D1">
            <w:r>
              <w:t>0003</w:t>
            </w:r>
          </w:p>
        </w:tc>
        <w:tc>
          <w:tcPr>
            <w:tcW w:w="1344" w:type="dxa"/>
            <w:tcBorders>
              <w:top w:val="dashed" w:sz="4" w:space="0" w:color="auto"/>
              <w:left w:val="dashed" w:sz="4" w:space="0" w:color="auto"/>
              <w:bottom w:val="single" w:sz="4" w:space="0" w:color="auto"/>
              <w:right w:val="dashed" w:sz="4" w:space="0" w:color="auto"/>
            </w:tcBorders>
          </w:tcPr>
          <w:p w:rsidR="00234867" w:rsidRDefault="00234867" w:rsidP="000656D1">
            <w:r>
              <w:t>04/08/2005</w:t>
            </w:r>
          </w:p>
        </w:tc>
        <w:tc>
          <w:tcPr>
            <w:tcW w:w="1298" w:type="dxa"/>
            <w:tcBorders>
              <w:top w:val="dashed" w:sz="4" w:space="0" w:color="auto"/>
              <w:left w:val="dashed" w:sz="4" w:space="0" w:color="auto"/>
              <w:bottom w:val="single" w:sz="4" w:space="0" w:color="auto"/>
              <w:right w:val="single" w:sz="4" w:space="0" w:color="auto"/>
            </w:tcBorders>
          </w:tcPr>
          <w:p w:rsidR="00234867" w:rsidRDefault="00234867" w:rsidP="000656D1">
            <w:r>
              <w:t>1</w:t>
            </w:r>
          </w:p>
        </w:tc>
      </w:tr>
    </w:tbl>
    <w:p w:rsidR="001A5072" w:rsidRPr="00B16B66" w:rsidRDefault="001A5072" w:rsidP="0039396F">
      <w:pPr>
        <w:rPr>
          <w:sz w:val="16"/>
          <w:szCs w:val="16"/>
        </w:rPr>
      </w:pPr>
    </w:p>
    <w:p w:rsidR="006D7021" w:rsidRDefault="006D7021" w:rsidP="006D7021">
      <w:r>
        <w:t>Example time-dependent covariate data set (laboratory measurement):</w:t>
      </w:r>
    </w:p>
    <w:tbl>
      <w:tblPr>
        <w:tblStyle w:val="TableGrid"/>
        <w:tblW w:w="0" w:type="auto"/>
        <w:tblLook w:val="04A0" w:firstRow="1" w:lastRow="0" w:firstColumn="1" w:lastColumn="0" w:noHBand="0" w:noVBand="1"/>
      </w:tblPr>
      <w:tblGrid>
        <w:gridCol w:w="1329"/>
        <w:gridCol w:w="1344"/>
        <w:gridCol w:w="1298"/>
      </w:tblGrid>
      <w:tr w:rsidR="006D7021" w:rsidTr="000656D1">
        <w:tc>
          <w:tcPr>
            <w:tcW w:w="1329" w:type="dxa"/>
            <w:tcBorders>
              <w:top w:val="single" w:sz="12" w:space="0" w:color="auto"/>
              <w:left w:val="single" w:sz="12" w:space="0" w:color="auto"/>
              <w:bottom w:val="single" w:sz="12" w:space="0" w:color="auto"/>
            </w:tcBorders>
          </w:tcPr>
          <w:p w:rsidR="006D7021" w:rsidRPr="00E67EA5" w:rsidRDefault="006D7021" w:rsidP="000656D1">
            <w:pPr>
              <w:rPr>
                <w:b/>
              </w:rPr>
            </w:pPr>
            <w:r w:rsidRPr="00E67EA5">
              <w:rPr>
                <w:b/>
              </w:rPr>
              <w:t>ID</w:t>
            </w:r>
          </w:p>
          <w:p w:rsidR="006D7021" w:rsidRPr="00E67EA5" w:rsidRDefault="006D7021" w:rsidP="000656D1">
            <w:pPr>
              <w:rPr>
                <w:b/>
              </w:rPr>
            </w:pPr>
            <w:r w:rsidRPr="00E67EA5">
              <w:rPr>
                <w:b/>
              </w:rPr>
              <w:t>(character)</w:t>
            </w:r>
          </w:p>
        </w:tc>
        <w:tc>
          <w:tcPr>
            <w:tcW w:w="1344" w:type="dxa"/>
            <w:tcBorders>
              <w:top w:val="single" w:sz="12" w:space="0" w:color="auto"/>
              <w:bottom w:val="single" w:sz="12" w:space="0" w:color="auto"/>
            </w:tcBorders>
          </w:tcPr>
          <w:p w:rsidR="006D7021" w:rsidRDefault="006D7021" w:rsidP="000656D1">
            <w:pPr>
              <w:rPr>
                <w:b/>
              </w:rPr>
            </w:pPr>
            <w:r>
              <w:rPr>
                <w:b/>
              </w:rPr>
              <w:t>Datevar</w:t>
            </w:r>
          </w:p>
          <w:p w:rsidR="006D7021" w:rsidRPr="00E67EA5" w:rsidRDefault="006D7021" w:rsidP="000656D1">
            <w:pPr>
              <w:rPr>
                <w:b/>
              </w:rPr>
            </w:pPr>
            <w:r>
              <w:rPr>
                <w:b/>
              </w:rPr>
              <w:t>(date)</w:t>
            </w:r>
          </w:p>
        </w:tc>
        <w:tc>
          <w:tcPr>
            <w:tcW w:w="1298" w:type="dxa"/>
            <w:tcBorders>
              <w:top w:val="single" w:sz="12" w:space="0" w:color="auto"/>
              <w:bottom w:val="single" w:sz="12" w:space="0" w:color="auto"/>
              <w:right w:val="single" w:sz="12" w:space="0" w:color="auto"/>
            </w:tcBorders>
          </w:tcPr>
          <w:p w:rsidR="006D7021" w:rsidRDefault="006D7021" w:rsidP="000656D1">
            <w:pPr>
              <w:rPr>
                <w:b/>
              </w:rPr>
            </w:pPr>
            <w:r>
              <w:rPr>
                <w:b/>
              </w:rPr>
              <w:t>Value</w:t>
            </w:r>
          </w:p>
          <w:p w:rsidR="006D7021" w:rsidRPr="00E67EA5" w:rsidRDefault="006D7021" w:rsidP="000656D1">
            <w:pPr>
              <w:rPr>
                <w:b/>
              </w:rPr>
            </w:pPr>
            <w:r>
              <w:rPr>
                <w:b/>
              </w:rPr>
              <w:t>(numeric)</w:t>
            </w:r>
          </w:p>
        </w:tc>
      </w:tr>
      <w:tr w:rsidR="006D7021" w:rsidTr="000656D1">
        <w:tc>
          <w:tcPr>
            <w:tcW w:w="1329" w:type="dxa"/>
            <w:tcBorders>
              <w:top w:val="single" w:sz="12" w:space="0" w:color="auto"/>
              <w:left w:val="single" w:sz="4" w:space="0" w:color="auto"/>
              <w:bottom w:val="dashed" w:sz="4" w:space="0" w:color="auto"/>
              <w:right w:val="dashed" w:sz="4" w:space="0" w:color="auto"/>
            </w:tcBorders>
          </w:tcPr>
          <w:p w:rsidR="006D7021" w:rsidRDefault="006D7021" w:rsidP="000656D1">
            <w:r>
              <w:t>0002</w:t>
            </w:r>
          </w:p>
        </w:tc>
        <w:tc>
          <w:tcPr>
            <w:tcW w:w="1344" w:type="dxa"/>
            <w:tcBorders>
              <w:top w:val="single" w:sz="12" w:space="0" w:color="auto"/>
              <w:left w:val="dashed" w:sz="4" w:space="0" w:color="auto"/>
              <w:bottom w:val="dashed" w:sz="4" w:space="0" w:color="auto"/>
              <w:right w:val="dashed" w:sz="4" w:space="0" w:color="auto"/>
            </w:tcBorders>
          </w:tcPr>
          <w:p w:rsidR="006D7021" w:rsidRDefault="006D7021" w:rsidP="000656D1">
            <w:r>
              <w:t>01/11/2007</w:t>
            </w:r>
          </w:p>
        </w:tc>
        <w:tc>
          <w:tcPr>
            <w:tcW w:w="1298" w:type="dxa"/>
            <w:tcBorders>
              <w:top w:val="single" w:sz="12" w:space="0" w:color="auto"/>
              <w:left w:val="dashed" w:sz="4" w:space="0" w:color="auto"/>
              <w:bottom w:val="dashed" w:sz="4" w:space="0" w:color="auto"/>
              <w:right w:val="single" w:sz="4" w:space="0" w:color="auto"/>
            </w:tcBorders>
          </w:tcPr>
          <w:p w:rsidR="006D7021" w:rsidRDefault="006D7021" w:rsidP="000656D1">
            <w:r>
              <w:t>9.3</w:t>
            </w:r>
          </w:p>
        </w:tc>
      </w:tr>
      <w:tr w:rsidR="006D7021" w:rsidTr="000656D1">
        <w:tc>
          <w:tcPr>
            <w:tcW w:w="1329" w:type="dxa"/>
            <w:tcBorders>
              <w:top w:val="dashed" w:sz="4" w:space="0" w:color="auto"/>
              <w:left w:val="single" w:sz="4" w:space="0" w:color="auto"/>
              <w:bottom w:val="dashed" w:sz="4" w:space="0" w:color="auto"/>
              <w:right w:val="dashed" w:sz="4" w:space="0" w:color="auto"/>
            </w:tcBorders>
          </w:tcPr>
          <w:p w:rsidR="006D7021" w:rsidRDefault="006D7021" w:rsidP="000656D1">
            <w:r>
              <w:t>0002</w:t>
            </w:r>
          </w:p>
        </w:tc>
        <w:tc>
          <w:tcPr>
            <w:tcW w:w="1344" w:type="dxa"/>
            <w:tcBorders>
              <w:top w:val="dashed" w:sz="4" w:space="0" w:color="auto"/>
              <w:left w:val="dashed" w:sz="4" w:space="0" w:color="auto"/>
              <w:bottom w:val="dashed" w:sz="4" w:space="0" w:color="auto"/>
              <w:right w:val="dashed" w:sz="4" w:space="0" w:color="auto"/>
            </w:tcBorders>
          </w:tcPr>
          <w:p w:rsidR="006D7021" w:rsidRDefault="006D7021" w:rsidP="000656D1">
            <w:r>
              <w:t>02/05/2007</w:t>
            </w:r>
          </w:p>
        </w:tc>
        <w:tc>
          <w:tcPr>
            <w:tcW w:w="1298" w:type="dxa"/>
            <w:tcBorders>
              <w:top w:val="dashed" w:sz="4" w:space="0" w:color="auto"/>
              <w:left w:val="dashed" w:sz="4" w:space="0" w:color="auto"/>
              <w:bottom w:val="dashed" w:sz="4" w:space="0" w:color="auto"/>
              <w:right w:val="single" w:sz="4" w:space="0" w:color="auto"/>
            </w:tcBorders>
          </w:tcPr>
          <w:p w:rsidR="006D7021" w:rsidRDefault="006D7021" w:rsidP="000656D1">
            <w:r>
              <w:t>6.8</w:t>
            </w:r>
          </w:p>
        </w:tc>
      </w:tr>
      <w:tr w:rsidR="006D7021" w:rsidTr="000656D1">
        <w:tc>
          <w:tcPr>
            <w:tcW w:w="1329" w:type="dxa"/>
            <w:tcBorders>
              <w:top w:val="dashed" w:sz="4" w:space="0" w:color="auto"/>
              <w:left w:val="single" w:sz="4" w:space="0" w:color="auto"/>
              <w:bottom w:val="dashed" w:sz="4" w:space="0" w:color="auto"/>
              <w:right w:val="dashed" w:sz="4" w:space="0" w:color="auto"/>
            </w:tcBorders>
          </w:tcPr>
          <w:p w:rsidR="006D7021" w:rsidRDefault="006D7021" w:rsidP="000656D1">
            <w:r>
              <w:t>0006</w:t>
            </w:r>
          </w:p>
        </w:tc>
        <w:tc>
          <w:tcPr>
            <w:tcW w:w="1344" w:type="dxa"/>
            <w:tcBorders>
              <w:top w:val="dashed" w:sz="4" w:space="0" w:color="auto"/>
              <w:left w:val="dashed" w:sz="4" w:space="0" w:color="auto"/>
              <w:bottom w:val="dashed" w:sz="4" w:space="0" w:color="auto"/>
              <w:right w:val="dashed" w:sz="4" w:space="0" w:color="auto"/>
            </w:tcBorders>
          </w:tcPr>
          <w:p w:rsidR="006D7021" w:rsidRDefault="006D7021" w:rsidP="000656D1">
            <w:r>
              <w:t>07/20/2009</w:t>
            </w:r>
          </w:p>
        </w:tc>
        <w:tc>
          <w:tcPr>
            <w:tcW w:w="1298" w:type="dxa"/>
            <w:tcBorders>
              <w:top w:val="dashed" w:sz="4" w:space="0" w:color="auto"/>
              <w:left w:val="dashed" w:sz="4" w:space="0" w:color="auto"/>
              <w:bottom w:val="dashed" w:sz="4" w:space="0" w:color="auto"/>
              <w:right w:val="single" w:sz="4" w:space="0" w:color="auto"/>
            </w:tcBorders>
          </w:tcPr>
          <w:p w:rsidR="006D7021" w:rsidRDefault="006D7021" w:rsidP="000656D1">
            <w:r>
              <w:t>11.2</w:t>
            </w:r>
          </w:p>
        </w:tc>
      </w:tr>
      <w:tr w:rsidR="006D7021" w:rsidTr="000656D1">
        <w:tc>
          <w:tcPr>
            <w:tcW w:w="1329" w:type="dxa"/>
            <w:tcBorders>
              <w:top w:val="dashed" w:sz="4" w:space="0" w:color="auto"/>
              <w:left w:val="single" w:sz="4" w:space="0" w:color="auto"/>
              <w:bottom w:val="dashed" w:sz="4" w:space="0" w:color="auto"/>
              <w:right w:val="dashed" w:sz="4" w:space="0" w:color="auto"/>
            </w:tcBorders>
          </w:tcPr>
          <w:p w:rsidR="006D7021" w:rsidRDefault="006D7021" w:rsidP="000656D1">
            <w:r>
              <w:t>0007</w:t>
            </w:r>
          </w:p>
        </w:tc>
        <w:tc>
          <w:tcPr>
            <w:tcW w:w="1344" w:type="dxa"/>
            <w:tcBorders>
              <w:top w:val="dashed" w:sz="4" w:space="0" w:color="auto"/>
              <w:left w:val="dashed" w:sz="4" w:space="0" w:color="auto"/>
              <w:bottom w:val="dashed" w:sz="4" w:space="0" w:color="auto"/>
              <w:right w:val="dashed" w:sz="4" w:space="0" w:color="auto"/>
            </w:tcBorders>
          </w:tcPr>
          <w:p w:rsidR="006D7021" w:rsidRDefault="006D7021" w:rsidP="000656D1">
            <w:r>
              <w:t>11/02/2006</w:t>
            </w:r>
          </w:p>
        </w:tc>
        <w:tc>
          <w:tcPr>
            <w:tcW w:w="1298" w:type="dxa"/>
            <w:tcBorders>
              <w:top w:val="dashed" w:sz="4" w:space="0" w:color="auto"/>
              <w:left w:val="dashed" w:sz="4" w:space="0" w:color="auto"/>
              <w:bottom w:val="dashed" w:sz="4" w:space="0" w:color="auto"/>
              <w:right w:val="single" w:sz="4" w:space="0" w:color="auto"/>
            </w:tcBorders>
          </w:tcPr>
          <w:p w:rsidR="006D7021" w:rsidRDefault="006D7021" w:rsidP="000656D1">
            <w:r>
              <w:t>10.1</w:t>
            </w:r>
          </w:p>
        </w:tc>
      </w:tr>
      <w:tr w:rsidR="006D7021" w:rsidTr="000656D1">
        <w:tc>
          <w:tcPr>
            <w:tcW w:w="1329" w:type="dxa"/>
            <w:tcBorders>
              <w:top w:val="dashed" w:sz="4" w:space="0" w:color="auto"/>
              <w:left w:val="single" w:sz="4" w:space="0" w:color="auto"/>
              <w:bottom w:val="single" w:sz="4" w:space="0" w:color="auto"/>
              <w:right w:val="dashed" w:sz="4" w:space="0" w:color="auto"/>
            </w:tcBorders>
          </w:tcPr>
          <w:p w:rsidR="006D7021" w:rsidRDefault="006D7021" w:rsidP="000656D1">
            <w:r>
              <w:t>0007</w:t>
            </w:r>
          </w:p>
        </w:tc>
        <w:tc>
          <w:tcPr>
            <w:tcW w:w="1344" w:type="dxa"/>
            <w:tcBorders>
              <w:top w:val="dashed" w:sz="4" w:space="0" w:color="auto"/>
              <w:left w:val="dashed" w:sz="4" w:space="0" w:color="auto"/>
              <w:bottom w:val="single" w:sz="4" w:space="0" w:color="auto"/>
              <w:right w:val="dashed" w:sz="4" w:space="0" w:color="auto"/>
            </w:tcBorders>
          </w:tcPr>
          <w:p w:rsidR="006D7021" w:rsidRDefault="006D7021" w:rsidP="000656D1">
            <w:r>
              <w:t>05/08/2007</w:t>
            </w:r>
          </w:p>
        </w:tc>
        <w:tc>
          <w:tcPr>
            <w:tcW w:w="1298" w:type="dxa"/>
            <w:tcBorders>
              <w:top w:val="dashed" w:sz="4" w:space="0" w:color="auto"/>
              <w:left w:val="dashed" w:sz="4" w:space="0" w:color="auto"/>
              <w:bottom w:val="single" w:sz="4" w:space="0" w:color="auto"/>
              <w:right w:val="single" w:sz="4" w:space="0" w:color="auto"/>
            </w:tcBorders>
          </w:tcPr>
          <w:p w:rsidR="006D7021" w:rsidRDefault="006D7021" w:rsidP="000656D1">
            <w:r>
              <w:t>9.7</w:t>
            </w:r>
          </w:p>
        </w:tc>
      </w:tr>
    </w:tbl>
    <w:p w:rsidR="00B22D34" w:rsidRDefault="00B22D34" w:rsidP="0039396F"/>
    <w:p w:rsidR="00B22D34" w:rsidRDefault="00B22D34">
      <w:r>
        <w:br w:type="page"/>
      </w:r>
    </w:p>
    <w:p w:rsidR="006D7021" w:rsidRDefault="006D7021" w:rsidP="0039396F"/>
    <w:p w:rsidR="00DD20CE" w:rsidRDefault="00DD20CE" w:rsidP="00DD20CE">
      <w:r>
        <w:t>Example time-dependent covariate data set (</w:t>
      </w:r>
      <w:r w:rsidR="008D5351">
        <w:t>diagnosis or procedure</w:t>
      </w:r>
      <w:r>
        <w:t>):</w:t>
      </w:r>
    </w:p>
    <w:tbl>
      <w:tblPr>
        <w:tblStyle w:val="TableGrid"/>
        <w:tblW w:w="0" w:type="auto"/>
        <w:tblLook w:val="04A0" w:firstRow="1" w:lastRow="0" w:firstColumn="1" w:lastColumn="0" w:noHBand="0" w:noVBand="1"/>
      </w:tblPr>
      <w:tblGrid>
        <w:gridCol w:w="1329"/>
        <w:gridCol w:w="1344"/>
      </w:tblGrid>
      <w:tr w:rsidR="00EB1C77" w:rsidTr="00FC645A">
        <w:tc>
          <w:tcPr>
            <w:tcW w:w="1329" w:type="dxa"/>
            <w:tcBorders>
              <w:top w:val="single" w:sz="12" w:space="0" w:color="auto"/>
              <w:left w:val="single" w:sz="12" w:space="0" w:color="auto"/>
              <w:bottom w:val="single" w:sz="12" w:space="0" w:color="auto"/>
            </w:tcBorders>
          </w:tcPr>
          <w:p w:rsidR="00EB1C77" w:rsidRPr="00E67EA5" w:rsidRDefault="00EB1C77" w:rsidP="000656D1">
            <w:pPr>
              <w:rPr>
                <w:b/>
              </w:rPr>
            </w:pPr>
            <w:r w:rsidRPr="00E67EA5">
              <w:rPr>
                <w:b/>
              </w:rPr>
              <w:t>ID</w:t>
            </w:r>
          </w:p>
          <w:p w:rsidR="00EB1C77" w:rsidRPr="00E67EA5" w:rsidRDefault="00EB1C77" w:rsidP="000656D1">
            <w:pPr>
              <w:rPr>
                <w:b/>
              </w:rPr>
            </w:pPr>
            <w:r w:rsidRPr="00E67EA5">
              <w:rPr>
                <w:b/>
              </w:rPr>
              <w:t>(character)</w:t>
            </w:r>
          </w:p>
        </w:tc>
        <w:tc>
          <w:tcPr>
            <w:tcW w:w="1344" w:type="dxa"/>
            <w:tcBorders>
              <w:top w:val="single" w:sz="12" w:space="0" w:color="auto"/>
              <w:bottom w:val="single" w:sz="12" w:space="0" w:color="auto"/>
              <w:right w:val="single" w:sz="12" w:space="0" w:color="auto"/>
            </w:tcBorders>
          </w:tcPr>
          <w:p w:rsidR="00EB1C77" w:rsidRDefault="00EB1C77" w:rsidP="000656D1">
            <w:pPr>
              <w:rPr>
                <w:b/>
              </w:rPr>
            </w:pPr>
            <w:r>
              <w:rPr>
                <w:b/>
              </w:rPr>
              <w:t>Datevar</w:t>
            </w:r>
          </w:p>
          <w:p w:rsidR="00EB1C77" w:rsidRPr="00E67EA5" w:rsidRDefault="00EB1C77" w:rsidP="000656D1">
            <w:pPr>
              <w:rPr>
                <w:b/>
              </w:rPr>
            </w:pPr>
            <w:r>
              <w:rPr>
                <w:b/>
              </w:rPr>
              <w:t>(date)</w:t>
            </w:r>
          </w:p>
        </w:tc>
      </w:tr>
      <w:tr w:rsidR="00EB1C77" w:rsidTr="000656D1">
        <w:tc>
          <w:tcPr>
            <w:tcW w:w="1329" w:type="dxa"/>
            <w:tcBorders>
              <w:top w:val="single" w:sz="12" w:space="0" w:color="auto"/>
              <w:left w:val="single" w:sz="4" w:space="0" w:color="auto"/>
              <w:bottom w:val="dashed" w:sz="4" w:space="0" w:color="auto"/>
              <w:right w:val="dashed" w:sz="4" w:space="0" w:color="auto"/>
            </w:tcBorders>
          </w:tcPr>
          <w:p w:rsidR="00EB1C77" w:rsidRDefault="00EB1C77" w:rsidP="000656D1">
            <w:r>
              <w:t>0005</w:t>
            </w:r>
          </w:p>
        </w:tc>
        <w:tc>
          <w:tcPr>
            <w:tcW w:w="1344" w:type="dxa"/>
            <w:tcBorders>
              <w:top w:val="single" w:sz="12" w:space="0" w:color="auto"/>
              <w:left w:val="dashed" w:sz="4" w:space="0" w:color="auto"/>
              <w:bottom w:val="dashed" w:sz="4" w:space="0" w:color="auto"/>
              <w:right w:val="dashed" w:sz="4" w:space="0" w:color="auto"/>
            </w:tcBorders>
          </w:tcPr>
          <w:p w:rsidR="00EB1C77" w:rsidRDefault="00EB1C77" w:rsidP="000656D1">
            <w:r>
              <w:t>01/29/2008</w:t>
            </w:r>
          </w:p>
        </w:tc>
      </w:tr>
      <w:tr w:rsidR="00EB1C77" w:rsidTr="000656D1">
        <w:tc>
          <w:tcPr>
            <w:tcW w:w="1329" w:type="dxa"/>
            <w:tcBorders>
              <w:top w:val="dashed" w:sz="4" w:space="0" w:color="auto"/>
              <w:left w:val="single" w:sz="4" w:space="0" w:color="auto"/>
              <w:bottom w:val="dashed" w:sz="4" w:space="0" w:color="auto"/>
              <w:right w:val="dashed" w:sz="4" w:space="0" w:color="auto"/>
            </w:tcBorders>
          </w:tcPr>
          <w:p w:rsidR="00EB1C77" w:rsidRDefault="00EB1C77" w:rsidP="000656D1">
            <w:r>
              <w:t>0014</w:t>
            </w:r>
          </w:p>
        </w:tc>
        <w:tc>
          <w:tcPr>
            <w:tcW w:w="1344" w:type="dxa"/>
            <w:tcBorders>
              <w:top w:val="dashed" w:sz="4" w:space="0" w:color="auto"/>
              <w:left w:val="dashed" w:sz="4" w:space="0" w:color="auto"/>
              <w:bottom w:val="dashed" w:sz="4" w:space="0" w:color="auto"/>
              <w:right w:val="dashed" w:sz="4" w:space="0" w:color="auto"/>
            </w:tcBorders>
          </w:tcPr>
          <w:p w:rsidR="00EB1C77" w:rsidRDefault="00EB1C77" w:rsidP="000656D1">
            <w:r>
              <w:t>12/05/2007</w:t>
            </w:r>
          </w:p>
        </w:tc>
      </w:tr>
      <w:tr w:rsidR="005962BA" w:rsidTr="000656D1">
        <w:tc>
          <w:tcPr>
            <w:tcW w:w="1329" w:type="dxa"/>
            <w:tcBorders>
              <w:top w:val="dashed" w:sz="4" w:space="0" w:color="auto"/>
              <w:left w:val="single" w:sz="4" w:space="0" w:color="auto"/>
              <w:bottom w:val="dashed" w:sz="4" w:space="0" w:color="auto"/>
              <w:right w:val="dashed" w:sz="4" w:space="0" w:color="auto"/>
            </w:tcBorders>
          </w:tcPr>
          <w:p w:rsidR="005962BA" w:rsidRDefault="005962BA" w:rsidP="000656D1">
            <w:r>
              <w:t>0014</w:t>
            </w:r>
          </w:p>
        </w:tc>
        <w:tc>
          <w:tcPr>
            <w:tcW w:w="1344" w:type="dxa"/>
            <w:tcBorders>
              <w:top w:val="dashed" w:sz="4" w:space="0" w:color="auto"/>
              <w:left w:val="dashed" w:sz="4" w:space="0" w:color="auto"/>
              <w:bottom w:val="dashed" w:sz="4" w:space="0" w:color="auto"/>
              <w:right w:val="dashed" w:sz="4" w:space="0" w:color="auto"/>
            </w:tcBorders>
          </w:tcPr>
          <w:p w:rsidR="005962BA" w:rsidRDefault="005962BA" w:rsidP="000656D1">
            <w:r>
              <w:t>05/01/2008</w:t>
            </w:r>
          </w:p>
        </w:tc>
      </w:tr>
      <w:tr w:rsidR="00EB1C77" w:rsidTr="000656D1">
        <w:tc>
          <w:tcPr>
            <w:tcW w:w="1329" w:type="dxa"/>
            <w:tcBorders>
              <w:top w:val="dashed" w:sz="4" w:space="0" w:color="auto"/>
              <w:left w:val="single" w:sz="4" w:space="0" w:color="auto"/>
              <w:bottom w:val="dashed" w:sz="4" w:space="0" w:color="auto"/>
              <w:right w:val="dashed" w:sz="4" w:space="0" w:color="auto"/>
            </w:tcBorders>
          </w:tcPr>
          <w:p w:rsidR="00EB1C77" w:rsidRDefault="00EB1C77" w:rsidP="000656D1">
            <w:r>
              <w:t>0023</w:t>
            </w:r>
          </w:p>
        </w:tc>
        <w:tc>
          <w:tcPr>
            <w:tcW w:w="1344" w:type="dxa"/>
            <w:tcBorders>
              <w:top w:val="dashed" w:sz="4" w:space="0" w:color="auto"/>
              <w:left w:val="dashed" w:sz="4" w:space="0" w:color="auto"/>
              <w:bottom w:val="dashed" w:sz="4" w:space="0" w:color="auto"/>
              <w:right w:val="dashed" w:sz="4" w:space="0" w:color="auto"/>
            </w:tcBorders>
          </w:tcPr>
          <w:p w:rsidR="00EB1C77" w:rsidRDefault="00EB1C77" w:rsidP="000656D1">
            <w:r>
              <w:t>05/13/2006</w:t>
            </w:r>
          </w:p>
        </w:tc>
      </w:tr>
      <w:tr w:rsidR="00EB1C77" w:rsidTr="000656D1">
        <w:tc>
          <w:tcPr>
            <w:tcW w:w="1329" w:type="dxa"/>
            <w:tcBorders>
              <w:top w:val="dashed" w:sz="4" w:space="0" w:color="auto"/>
              <w:left w:val="single" w:sz="4" w:space="0" w:color="auto"/>
              <w:bottom w:val="dashed" w:sz="4" w:space="0" w:color="auto"/>
              <w:right w:val="dashed" w:sz="4" w:space="0" w:color="auto"/>
            </w:tcBorders>
          </w:tcPr>
          <w:p w:rsidR="00EB1C77" w:rsidRDefault="00EB1C77" w:rsidP="000656D1">
            <w:r>
              <w:t>0031</w:t>
            </w:r>
          </w:p>
        </w:tc>
        <w:tc>
          <w:tcPr>
            <w:tcW w:w="1344" w:type="dxa"/>
            <w:tcBorders>
              <w:top w:val="dashed" w:sz="4" w:space="0" w:color="auto"/>
              <w:left w:val="dashed" w:sz="4" w:space="0" w:color="auto"/>
              <w:bottom w:val="dashed" w:sz="4" w:space="0" w:color="auto"/>
              <w:right w:val="dashed" w:sz="4" w:space="0" w:color="auto"/>
            </w:tcBorders>
          </w:tcPr>
          <w:p w:rsidR="00EB1C77" w:rsidRDefault="00EB1C77" w:rsidP="000656D1">
            <w:r>
              <w:t>10/10/2007</w:t>
            </w:r>
          </w:p>
        </w:tc>
      </w:tr>
      <w:tr w:rsidR="008E204E" w:rsidTr="000656D1">
        <w:tc>
          <w:tcPr>
            <w:tcW w:w="1329" w:type="dxa"/>
            <w:tcBorders>
              <w:top w:val="dashed" w:sz="4" w:space="0" w:color="auto"/>
              <w:left w:val="single" w:sz="4" w:space="0" w:color="auto"/>
              <w:bottom w:val="single" w:sz="4" w:space="0" w:color="auto"/>
              <w:right w:val="dashed" w:sz="4" w:space="0" w:color="auto"/>
            </w:tcBorders>
          </w:tcPr>
          <w:p w:rsidR="008E204E" w:rsidRDefault="008E204E" w:rsidP="000656D1">
            <w:r>
              <w:t>0031</w:t>
            </w:r>
          </w:p>
        </w:tc>
        <w:tc>
          <w:tcPr>
            <w:tcW w:w="1344" w:type="dxa"/>
            <w:tcBorders>
              <w:top w:val="dashed" w:sz="4" w:space="0" w:color="auto"/>
              <w:left w:val="dashed" w:sz="4" w:space="0" w:color="auto"/>
              <w:bottom w:val="single" w:sz="4" w:space="0" w:color="auto"/>
              <w:right w:val="dashed" w:sz="4" w:space="0" w:color="auto"/>
            </w:tcBorders>
          </w:tcPr>
          <w:p w:rsidR="008E204E" w:rsidRDefault="008E204E" w:rsidP="000656D1">
            <w:r>
              <w:t>11/06/2007</w:t>
            </w:r>
          </w:p>
        </w:tc>
      </w:tr>
      <w:tr w:rsidR="00EB1C77" w:rsidTr="000656D1">
        <w:tc>
          <w:tcPr>
            <w:tcW w:w="1329" w:type="dxa"/>
            <w:tcBorders>
              <w:top w:val="dashed" w:sz="4" w:space="0" w:color="auto"/>
              <w:left w:val="single" w:sz="4" w:space="0" w:color="auto"/>
              <w:bottom w:val="single" w:sz="4" w:space="0" w:color="auto"/>
              <w:right w:val="dashed" w:sz="4" w:space="0" w:color="auto"/>
            </w:tcBorders>
          </w:tcPr>
          <w:p w:rsidR="00EB1C77" w:rsidRDefault="00EB1C77" w:rsidP="000656D1">
            <w:r>
              <w:t>0052</w:t>
            </w:r>
          </w:p>
        </w:tc>
        <w:tc>
          <w:tcPr>
            <w:tcW w:w="1344" w:type="dxa"/>
            <w:tcBorders>
              <w:top w:val="dashed" w:sz="4" w:space="0" w:color="auto"/>
              <w:left w:val="dashed" w:sz="4" w:space="0" w:color="auto"/>
              <w:bottom w:val="single" w:sz="4" w:space="0" w:color="auto"/>
              <w:right w:val="dashed" w:sz="4" w:space="0" w:color="auto"/>
            </w:tcBorders>
          </w:tcPr>
          <w:p w:rsidR="00EB1C77" w:rsidRDefault="00EB1C77" w:rsidP="000656D1">
            <w:r>
              <w:t>09/08/2004</w:t>
            </w:r>
          </w:p>
        </w:tc>
      </w:tr>
    </w:tbl>
    <w:p w:rsidR="00DD20CE" w:rsidRDefault="00DD20CE" w:rsidP="0039396F"/>
    <w:p w:rsidR="00A924C3" w:rsidRDefault="007B0B8B" w:rsidP="00FF5408">
      <w:pPr>
        <w:pStyle w:val="ListParagraph"/>
        <w:numPr>
          <w:ilvl w:val="0"/>
          <w:numId w:val="1"/>
        </w:numPr>
        <w:rPr>
          <w:sz w:val="32"/>
          <w:szCs w:val="32"/>
        </w:rPr>
      </w:pPr>
      <w:r w:rsidRPr="00C93940">
        <w:rPr>
          <w:i/>
          <w:sz w:val="32"/>
          <w:szCs w:val="32"/>
        </w:rPr>
        <w:t>Dashboard</w:t>
      </w:r>
      <w:r w:rsidR="00C93940">
        <w:rPr>
          <w:sz w:val="32"/>
          <w:szCs w:val="32"/>
        </w:rPr>
        <w:t xml:space="preserve"> data set</w:t>
      </w:r>
    </w:p>
    <w:p w:rsidR="00841137" w:rsidRDefault="00240590" w:rsidP="00240590">
      <w:r w:rsidRPr="00240590">
        <w:t xml:space="preserve">This </w:t>
      </w:r>
      <w:r w:rsidR="00B50AA5">
        <w:t xml:space="preserve">SAS </w:t>
      </w:r>
      <w:r w:rsidRPr="00240590">
        <w:t>data set</w:t>
      </w:r>
      <w:r>
        <w:t xml:space="preserve"> encodes the arguments used by sub macros to customize the processing steps involved in the assembly of the output data set</w:t>
      </w:r>
      <w:r w:rsidR="00417DDF">
        <w:t xml:space="preserve"> created by the macro</w:t>
      </w:r>
      <w:r>
        <w:t>.</w:t>
      </w:r>
      <w:r w:rsidR="00800AE0">
        <w:t xml:space="preserve"> It </w:t>
      </w:r>
      <w:r w:rsidR="000A352E">
        <w:t xml:space="preserve">has </w:t>
      </w:r>
      <w:r w:rsidR="005E241F">
        <w:t>1</w:t>
      </w:r>
      <w:r w:rsidR="007D2FA6">
        <w:t>3</w:t>
      </w:r>
      <w:r w:rsidR="00800AE0">
        <w:t xml:space="preserve"> columns</w:t>
      </w:r>
      <w:r w:rsidR="00C37C5F">
        <w:t xml:space="preserve"> (i.e., variables)</w:t>
      </w:r>
      <w:r w:rsidR="00800AE0">
        <w:t xml:space="preserve"> </w:t>
      </w:r>
      <w:r w:rsidR="00AF40C1">
        <w:t>with the following mandatory names and format</w:t>
      </w:r>
      <w:r w:rsidR="00160B92">
        <w:t xml:space="preserve"> (given in parentheses)</w:t>
      </w:r>
      <w:r w:rsidR="006C5FB6">
        <w:t xml:space="preserve">: </w:t>
      </w:r>
      <w:r w:rsidR="006C5FB6" w:rsidRPr="003C71A7">
        <w:rPr>
          <w:i/>
        </w:rPr>
        <w:t>_</w:t>
      </w:r>
      <w:r w:rsidR="00A317D3" w:rsidRPr="003C71A7">
        <w:rPr>
          <w:i/>
        </w:rPr>
        <w:t>t</w:t>
      </w:r>
      <w:r w:rsidR="006C5FB6" w:rsidRPr="003C71A7">
        <w:rPr>
          <w:i/>
        </w:rPr>
        <w:t>ype</w:t>
      </w:r>
      <w:r w:rsidR="00283EDF">
        <w:t xml:space="preserve"> (character)</w:t>
      </w:r>
      <w:r w:rsidR="006C5FB6">
        <w:t xml:space="preserve">, </w:t>
      </w:r>
      <w:r w:rsidR="006C5FB6" w:rsidRPr="003C71A7">
        <w:rPr>
          <w:i/>
        </w:rPr>
        <w:t>_</w:t>
      </w:r>
      <w:r w:rsidR="00A317D3" w:rsidRPr="003C71A7">
        <w:rPr>
          <w:i/>
        </w:rPr>
        <w:t>v</w:t>
      </w:r>
      <w:r w:rsidR="006C5FB6" w:rsidRPr="003C71A7">
        <w:rPr>
          <w:i/>
        </w:rPr>
        <w:t>ariable</w:t>
      </w:r>
      <w:r w:rsidR="00283EDF">
        <w:t xml:space="preserve"> (character</w:t>
      </w:r>
      <w:r w:rsidR="0069298A">
        <w:t xml:space="preserve"> -</w:t>
      </w:r>
      <w:r w:rsidR="00DC47E1">
        <w:t xml:space="preserve"> </w:t>
      </w:r>
      <w:r w:rsidR="00DC47E1" w:rsidRPr="00522683">
        <w:rPr>
          <w:u w:val="single"/>
        </w:rPr>
        <w:t>length 20 or less</w:t>
      </w:r>
      <w:r w:rsidR="00283EDF">
        <w:t>)</w:t>
      </w:r>
      <w:r w:rsidR="006C5FB6">
        <w:t xml:space="preserve">, </w:t>
      </w:r>
      <w:r w:rsidR="00DC05A5" w:rsidRPr="003C71A7">
        <w:rPr>
          <w:i/>
        </w:rPr>
        <w:t>_sas_data_name</w:t>
      </w:r>
      <w:r w:rsidR="00283EDF">
        <w:t xml:space="preserve"> (character)</w:t>
      </w:r>
      <w:r w:rsidR="00DC05A5">
        <w:t xml:space="preserve">, </w:t>
      </w:r>
      <w:r w:rsidR="006C5FB6" w:rsidRPr="003C71A7">
        <w:rPr>
          <w:i/>
        </w:rPr>
        <w:t>_sas_date_var</w:t>
      </w:r>
      <w:r w:rsidR="00283EDF">
        <w:t xml:space="preserve"> (character)</w:t>
      </w:r>
      <w:r w:rsidR="003C30EA">
        <w:t xml:space="preserve">, </w:t>
      </w:r>
      <w:r w:rsidR="006C5FB6" w:rsidRPr="003C71A7">
        <w:rPr>
          <w:i/>
        </w:rPr>
        <w:t>_sas_start_var</w:t>
      </w:r>
      <w:r w:rsidR="00283EDF">
        <w:t xml:space="preserve"> (character)</w:t>
      </w:r>
      <w:r w:rsidR="006C5FB6">
        <w:t xml:space="preserve">, </w:t>
      </w:r>
      <w:r w:rsidR="006C5FB6" w:rsidRPr="003C71A7">
        <w:rPr>
          <w:i/>
        </w:rPr>
        <w:t>_sas_end_var</w:t>
      </w:r>
      <w:r w:rsidR="00283EDF">
        <w:t xml:space="preserve"> (character)</w:t>
      </w:r>
      <w:r w:rsidR="006C5FB6">
        <w:t xml:space="preserve">, </w:t>
      </w:r>
      <w:r w:rsidR="006C5FB6" w:rsidRPr="003C71A7">
        <w:rPr>
          <w:i/>
        </w:rPr>
        <w:t>_var</w:t>
      </w:r>
      <w:r w:rsidR="00721BAA" w:rsidRPr="003C71A7">
        <w:rPr>
          <w:i/>
        </w:rPr>
        <w:t>fmt</w:t>
      </w:r>
      <w:r w:rsidR="00283EDF">
        <w:t xml:space="preserve"> (character)</w:t>
      </w:r>
      <w:r w:rsidR="00721BAA">
        <w:t xml:space="preserve">, </w:t>
      </w:r>
      <w:r w:rsidR="00721BAA" w:rsidRPr="003C71A7">
        <w:rPr>
          <w:i/>
        </w:rPr>
        <w:t>_</w:t>
      </w:r>
      <w:r w:rsidR="00A317D3" w:rsidRPr="003C71A7">
        <w:rPr>
          <w:i/>
        </w:rPr>
        <w:t>b</w:t>
      </w:r>
      <w:r w:rsidR="00721BAA" w:rsidRPr="003C71A7">
        <w:rPr>
          <w:i/>
        </w:rPr>
        <w:t>ehavior</w:t>
      </w:r>
      <w:r w:rsidR="00283EDF">
        <w:t xml:space="preserve"> (</w:t>
      </w:r>
      <w:r w:rsidR="004D3BED">
        <w:t>numeric</w:t>
      </w:r>
      <w:r w:rsidR="00283EDF">
        <w:t>)</w:t>
      </w:r>
      <w:r w:rsidR="00721BAA">
        <w:t>,</w:t>
      </w:r>
      <w:r w:rsidR="00E307A4" w:rsidRPr="003C71A7">
        <w:rPr>
          <w:i/>
        </w:rPr>
        <w:t>_</w:t>
      </w:r>
      <w:r w:rsidR="00066298" w:rsidRPr="003C71A7">
        <w:rPr>
          <w:i/>
        </w:rPr>
        <w:t>no</w:t>
      </w:r>
      <w:r w:rsidR="00E62119" w:rsidRPr="003C71A7">
        <w:rPr>
          <w:i/>
        </w:rPr>
        <w:t>_</w:t>
      </w:r>
      <w:r w:rsidR="00721BAA" w:rsidRPr="003C71A7">
        <w:rPr>
          <w:i/>
        </w:rPr>
        <w:t>acute_</w:t>
      </w:r>
      <w:r w:rsidR="00E62119" w:rsidRPr="003C71A7">
        <w:rPr>
          <w:i/>
        </w:rPr>
        <w:t>change</w:t>
      </w:r>
      <w:r w:rsidR="00283EDF">
        <w:t xml:space="preserve"> (</w:t>
      </w:r>
      <w:r w:rsidR="00105D47">
        <w:t>numeric</w:t>
      </w:r>
      <w:r w:rsidR="00283EDF">
        <w:t>)</w:t>
      </w:r>
      <w:r w:rsidR="00721BAA">
        <w:t xml:space="preserve">, </w:t>
      </w:r>
      <w:r w:rsidR="00721BAA" w:rsidRPr="003C71A7">
        <w:rPr>
          <w:i/>
        </w:rPr>
        <w:t>_value</w:t>
      </w:r>
      <w:r w:rsidR="00283EDF">
        <w:t xml:space="preserve"> (character)</w:t>
      </w:r>
      <w:r w:rsidR="005B53CF">
        <w:t xml:space="preserve">, </w:t>
      </w:r>
      <w:r w:rsidR="0070347D" w:rsidRPr="003C71A7">
        <w:rPr>
          <w:i/>
        </w:rPr>
        <w:t>_first_exp_rule</w:t>
      </w:r>
      <w:r w:rsidR="00283EDF">
        <w:t xml:space="preserve"> (</w:t>
      </w:r>
      <w:r w:rsidR="00CD5F44">
        <w:t>numeric</w:t>
      </w:r>
      <w:r w:rsidR="00283EDF">
        <w:t>)</w:t>
      </w:r>
      <w:r w:rsidR="007D2FA6">
        <w:t xml:space="preserve">, </w:t>
      </w:r>
      <w:r w:rsidR="007D2FA6" w:rsidRPr="007631BA">
        <w:rPr>
          <w:i/>
        </w:rPr>
        <w:t>_impute</w:t>
      </w:r>
      <w:r w:rsidR="007631BA">
        <w:rPr>
          <w:i/>
        </w:rPr>
        <w:t xml:space="preserve"> (</w:t>
      </w:r>
      <w:r w:rsidR="007D2FA6">
        <w:t>numeric)</w:t>
      </w:r>
      <w:r w:rsidR="0060544A">
        <w:t>,</w:t>
      </w:r>
      <w:r w:rsidR="007D2FA6">
        <w:t xml:space="preserve"> and </w:t>
      </w:r>
      <w:r w:rsidR="007D2FA6" w:rsidRPr="007631BA">
        <w:rPr>
          <w:i/>
        </w:rPr>
        <w:t>_varclass</w:t>
      </w:r>
      <w:r w:rsidR="007631BA">
        <w:rPr>
          <w:i/>
        </w:rPr>
        <w:t xml:space="preserve"> </w:t>
      </w:r>
      <w:r w:rsidR="007D2FA6">
        <w:t>(character)</w:t>
      </w:r>
      <w:r w:rsidR="005B53CF">
        <w:t>.</w:t>
      </w:r>
      <w:r w:rsidR="00151BE7">
        <w:t xml:space="preserve">  </w:t>
      </w:r>
    </w:p>
    <w:p w:rsidR="00D261B5" w:rsidRDefault="00151BE7" w:rsidP="00D261B5">
      <w:r>
        <w:t>Th</w:t>
      </w:r>
      <w:r w:rsidR="003B3D8E">
        <w:t>is data set</w:t>
      </w:r>
      <w:r w:rsidR="00881158">
        <w:t xml:space="preserve"> must contain at least 11 rows</w:t>
      </w:r>
      <w:r>
        <w:t xml:space="preserve">, each with one of the following </w:t>
      </w:r>
      <w:r w:rsidR="00683AE8">
        <w:t>character string</w:t>
      </w:r>
      <w:r w:rsidR="00D20D55">
        <w:t>s</w:t>
      </w:r>
      <w:r w:rsidR="00683AE8">
        <w:t xml:space="preserve"> </w:t>
      </w:r>
      <w:r>
        <w:t>in the “_</w:t>
      </w:r>
      <w:r w:rsidR="003E4DC1">
        <w:t>t</w:t>
      </w:r>
      <w:r>
        <w:t>ype</w:t>
      </w:r>
      <w:r w:rsidR="0077444C">
        <w:t>” column</w:t>
      </w:r>
      <w:r>
        <w:t>:</w:t>
      </w:r>
      <w:r w:rsidR="00683AE8">
        <w:t xml:space="preserve"> “</w:t>
      </w:r>
      <w:r w:rsidR="00B1764C">
        <w:t>c</w:t>
      </w:r>
      <w:r w:rsidR="00E66BED">
        <w:t>ohort</w:t>
      </w:r>
      <w:r w:rsidR="00683AE8">
        <w:t>”, “</w:t>
      </w:r>
      <w:r w:rsidR="00B1764C">
        <w:t>o</w:t>
      </w:r>
      <w:r w:rsidR="00683AE8">
        <w:t>utdata”, “</w:t>
      </w:r>
      <w:r w:rsidR="00B1764C">
        <w:t>s</w:t>
      </w:r>
      <w:r w:rsidR="00683AE8">
        <w:t>tudystart”, “</w:t>
      </w:r>
      <w:r w:rsidR="00B1764C">
        <w:t>s</w:t>
      </w:r>
      <w:r w:rsidR="00683AE8">
        <w:t>tudyend”, “</w:t>
      </w:r>
      <w:r w:rsidR="00B1764C">
        <w:t>e</w:t>
      </w:r>
      <w:r w:rsidR="001508BD">
        <w:t>of</w:t>
      </w:r>
      <w:r w:rsidR="00683AE8">
        <w:t>type”, “</w:t>
      </w:r>
      <w:r w:rsidR="00B1764C">
        <w:t>s</w:t>
      </w:r>
      <w:r w:rsidR="00683AE8">
        <w:t>tudyid”</w:t>
      </w:r>
      <w:r w:rsidR="0001388E">
        <w:t>, “</w:t>
      </w:r>
      <w:r w:rsidR="007B7F7E">
        <w:t>u</w:t>
      </w:r>
      <w:r w:rsidR="008433FB">
        <w:t>nitd</w:t>
      </w:r>
      <w:r w:rsidR="004B7F75">
        <w:t>ays</w:t>
      </w:r>
      <w:r w:rsidR="0001388E">
        <w:t>”</w:t>
      </w:r>
      <w:r w:rsidR="00F430F3">
        <w:t>, “</w:t>
      </w:r>
      <w:r w:rsidR="00562EDE">
        <w:t>h</w:t>
      </w:r>
      <w:r w:rsidR="008433FB">
        <w:t>arvardf</w:t>
      </w:r>
      <w:r w:rsidR="00151951">
        <w:t>ormat</w:t>
      </w:r>
      <w:r w:rsidR="00F430F3">
        <w:t xml:space="preserve">”, </w:t>
      </w:r>
      <w:r w:rsidR="00A53750">
        <w:t>“</w:t>
      </w:r>
      <w:r w:rsidR="00FD16FA">
        <w:t>o</w:t>
      </w:r>
      <w:r w:rsidR="00A53750">
        <w:t xml:space="preserve">utcome”, </w:t>
      </w:r>
      <w:r w:rsidR="00FD16FA">
        <w:t>“e</w:t>
      </w:r>
      <w:r w:rsidR="00F430F3">
        <w:t>xposure”</w:t>
      </w:r>
      <w:r w:rsidR="006B5D3E">
        <w:t>,</w:t>
      </w:r>
      <w:r w:rsidR="00F430F3">
        <w:t xml:space="preserve"> and “</w:t>
      </w:r>
      <w:r w:rsidR="00FD16FA">
        <w:t>c</w:t>
      </w:r>
      <w:r w:rsidR="00C77183">
        <w:t>ovariate</w:t>
      </w:r>
      <w:r w:rsidR="00F430F3">
        <w:t xml:space="preserve">”.  </w:t>
      </w:r>
      <w:r w:rsidR="00A3749A">
        <w:t xml:space="preserve">The function and </w:t>
      </w:r>
      <w:r w:rsidR="00B15DF2">
        <w:t xml:space="preserve">content </w:t>
      </w:r>
      <w:r w:rsidR="00A3749A">
        <w:t xml:space="preserve">of each </w:t>
      </w:r>
      <w:r w:rsidR="00E676BF">
        <w:t xml:space="preserve">of these 11 </w:t>
      </w:r>
      <w:r w:rsidR="00A3749A">
        <w:t xml:space="preserve">row </w:t>
      </w:r>
      <w:r w:rsidR="00E676BF">
        <w:t xml:space="preserve">types </w:t>
      </w:r>
      <w:r w:rsidR="00A3749A">
        <w:t>is</w:t>
      </w:r>
      <w:r w:rsidR="00C953E5">
        <w:t xml:space="preserve"> described</w:t>
      </w:r>
      <w:r w:rsidR="00417A97">
        <w:t xml:space="preserve"> below</w:t>
      </w:r>
      <w:r w:rsidR="00841137">
        <w:t>.</w:t>
      </w:r>
      <w:r w:rsidR="00D261B5">
        <w:t xml:space="preserve"> All additional rows</w:t>
      </w:r>
      <w:r w:rsidR="001068DC">
        <w:t>, if any,</w:t>
      </w:r>
      <w:r w:rsidR="00D261B5">
        <w:t xml:space="preserve"> must be of type “</w:t>
      </w:r>
      <w:r w:rsidR="00AB46D9">
        <w:t>c</w:t>
      </w:r>
      <w:r w:rsidR="00AB5D92">
        <w:t>ovariate</w:t>
      </w:r>
      <w:r w:rsidR="00D261B5">
        <w:t>”</w:t>
      </w:r>
      <w:r w:rsidR="00802247">
        <w:t xml:space="preserve"> (see </w:t>
      </w:r>
      <w:r w:rsidR="0089795D">
        <w:t xml:space="preserve">file </w:t>
      </w:r>
      <w:r w:rsidR="00802247">
        <w:t>dashboard_exa</w:t>
      </w:r>
      <w:r w:rsidR="00A00D97">
        <w:t>m</w:t>
      </w:r>
      <w:r w:rsidR="00802247">
        <w:t>ple.csv)</w:t>
      </w:r>
      <w:r w:rsidR="00D261B5">
        <w:t xml:space="preserve">. </w:t>
      </w:r>
      <w:r w:rsidR="00373400">
        <w:t xml:space="preserve"> Note that </w:t>
      </w:r>
      <w:r w:rsidR="00373400" w:rsidRPr="00062A35">
        <w:t xml:space="preserve">even though measurements of </w:t>
      </w:r>
      <w:r w:rsidR="007553DD" w:rsidRPr="00062A35">
        <w:t>a</w:t>
      </w:r>
      <w:r w:rsidR="00373400" w:rsidRPr="00062A35">
        <w:t xml:space="preserve"> time-dependent covariate are contained in both the </w:t>
      </w:r>
      <w:r w:rsidR="00984B00">
        <w:t xml:space="preserve">cohort </w:t>
      </w:r>
      <w:r w:rsidR="00373400" w:rsidRPr="00062A35">
        <w:t>data set</w:t>
      </w:r>
      <w:r w:rsidR="00373400" w:rsidRPr="00062A35">
        <w:rPr>
          <w:i/>
        </w:rPr>
        <w:t xml:space="preserve"> </w:t>
      </w:r>
      <w:r w:rsidR="00373400" w:rsidRPr="00062A35">
        <w:t>and</w:t>
      </w:r>
      <w:r w:rsidR="00373400" w:rsidRPr="00062A35">
        <w:rPr>
          <w:i/>
        </w:rPr>
        <w:t xml:space="preserve"> </w:t>
      </w:r>
      <w:r w:rsidR="00984B00">
        <w:t xml:space="preserve">a </w:t>
      </w:r>
      <w:r w:rsidR="00984B00" w:rsidRPr="00984B00">
        <w:t>covariate data set</w:t>
      </w:r>
      <w:r w:rsidR="00373400" w:rsidRPr="00062A35">
        <w:rPr>
          <w:i/>
        </w:rPr>
        <w:t xml:space="preserve">, </w:t>
      </w:r>
      <w:r w:rsidR="00373400" w:rsidRPr="00062A35">
        <w:t xml:space="preserve">the </w:t>
      </w:r>
      <w:r w:rsidR="00373400" w:rsidRPr="00FE6257">
        <w:rPr>
          <w:i/>
        </w:rPr>
        <w:t>Dashboard</w:t>
      </w:r>
      <w:r w:rsidR="002B1478">
        <w:rPr>
          <w:i/>
        </w:rPr>
        <w:t xml:space="preserve"> </w:t>
      </w:r>
      <w:r w:rsidR="002B1478" w:rsidRPr="002B1478">
        <w:t>data set</w:t>
      </w:r>
      <w:r w:rsidR="00373400" w:rsidRPr="00062A35">
        <w:t xml:space="preserve"> must contain only one covariate row </w:t>
      </w:r>
      <w:r w:rsidR="007553DD" w:rsidRPr="00062A35">
        <w:t xml:space="preserve">per </w:t>
      </w:r>
      <w:r w:rsidR="00373400" w:rsidRPr="00062A35">
        <w:t>covariate (whether</w:t>
      </w:r>
      <w:r w:rsidR="00BB2BCC">
        <w:t xml:space="preserve"> it is</w:t>
      </w:r>
      <w:r w:rsidR="00373400" w:rsidRPr="00062A35">
        <w:t xml:space="preserve"> time-dependent or time-independent).</w:t>
      </w:r>
    </w:p>
    <w:p w:rsidR="00D261B5" w:rsidRDefault="001C487E" w:rsidP="00D261B5">
      <w:r>
        <w:t xml:space="preserve">To facilitate the </w:t>
      </w:r>
      <w:r w:rsidR="004C643C">
        <w:t xml:space="preserve">user’s population of the </w:t>
      </w:r>
      <w:r w:rsidRPr="0074787E">
        <w:rPr>
          <w:i/>
        </w:rPr>
        <w:t>Dashboard</w:t>
      </w:r>
      <w:r>
        <w:rPr>
          <w:i/>
        </w:rPr>
        <w:t xml:space="preserve"> </w:t>
      </w:r>
      <w:r w:rsidRPr="0074787E">
        <w:t>data</w:t>
      </w:r>
      <w:r>
        <w:t xml:space="preserve"> set, a template </w:t>
      </w:r>
      <w:r w:rsidR="005C6DB5">
        <w:t>Excel</w:t>
      </w:r>
      <w:r>
        <w:t xml:space="preserve"> file</w:t>
      </w:r>
      <w:r w:rsidR="00BA3A9D">
        <w:t xml:space="preserve"> named dashboard_template.xlsx</w:t>
      </w:r>
      <w:r>
        <w:t xml:space="preserve"> is provided. </w:t>
      </w:r>
      <w:r w:rsidR="00FE66FE">
        <w:t>In this template, c</w:t>
      </w:r>
      <w:r>
        <w:t>ells that need editing are highlighted in yellow</w:t>
      </w:r>
      <w:r w:rsidR="00EC0686">
        <w:t>. Note that</w:t>
      </w:r>
      <w:r>
        <w:t xml:space="preserve"> only rows of the type “Covariate” may be </w:t>
      </w:r>
      <w:r w:rsidR="00B00E71">
        <w:t xml:space="preserve">added </w:t>
      </w:r>
      <w:r>
        <w:t>to the</w:t>
      </w:r>
      <w:r w:rsidR="000D4C43">
        <w:t xml:space="preserve"> </w:t>
      </w:r>
      <w:r w:rsidR="00B00E71">
        <w:t>file</w:t>
      </w:r>
      <w:r>
        <w:t>.</w:t>
      </w:r>
      <w:r w:rsidR="009508BD">
        <w:t xml:space="preserve"> </w:t>
      </w:r>
      <w:r w:rsidR="005F13C7">
        <w:t xml:space="preserve">Once edited, </w:t>
      </w:r>
      <w:r w:rsidR="006B68FB">
        <w:t xml:space="preserve">this </w:t>
      </w:r>
      <w:r w:rsidR="0051241C">
        <w:t xml:space="preserve">Excel </w:t>
      </w:r>
      <w:r w:rsidR="005F13C7">
        <w:t xml:space="preserve">file </w:t>
      </w:r>
      <w:r w:rsidR="00EF5298">
        <w:t xml:space="preserve">should be converted into a SAS data set </w:t>
      </w:r>
      <w:r w:rsidR="005F13C7">
        <w:t xml:space="preserve">before it can be used </w:t>
      </w:r>
      <w:r w:rsidR="00A01C6B">
        <w:t xml:space="preserve">by </w:t>
      </w:r>
      <w:r w:rsidR="005F13C7">
        <w:t xml:space="preserve">the </w:t>
      </w:r>
      <w:r w:rsidR="005F13C7" w:rsidRPr="003C71A7">
        <w:rPr>
          <w:i/>
        </w:rPr>
        <w:t>%_MSMstructure</w:t>
      </w:r>
      <w:r w:rsidR="005F13C7">
        <w:t xml:space="preserve"> </w:t>
      </w:r>
      <w:r w:rsidR="004720F5">
        <w:t xml:space="preserve"> </w:t>
      </w:r>
      <w:r w:rsidR="00AF1FF2">
        <w:t xml:space="preserve">macro </w:t>
      </w:r>
      <w:r w:rsidR="004720F5">
        <w:t>(</w:t>
      </w:r>
      <w:r w:rsidR="006231CA">
        <w:t>S</w:t>
      </w:r>
      <w:r w:rsidR="005F13C7">
        <w:t>ection 5</w:t>
      </w:r>
      <w:r w:rsidR="004720F5">
        <w:t>)</w:t>
      </w:r>
      <w:r w:rsidR="005F13C7">
        <w:t>.</w:t>
      </w:r>
    </w:p>
    <w:p w:rsidR="003E323F" w:rsidRDefault="006B0A39" w:rsidP="008C335D">
      <w:pPr>
        <w:pStyle w:val="ListParagraph"/>
        <w:numPr>
          <w:ilvl w:val="0"/>
          <w:numId w:val="3"/>
        </w:numPr>
      </w:pPr>
      <w:r>
        <w:t>c</w:t>
      </w:r>
      <w:r w:rsidR="000959CD">
        <w:t xml:space="preserve">ohort </w:t>
      </w:r>
      <w:r w:rsidR="00B15DF2">
        <w:t>row</w:t>
      </w:r>
      <w:r w:rsidR="00C953E5">
        <w:t>:</w:t>
      </w:r>
      <w:r w:rsidR="00C33288">
        <w:t xml:space="preserve"> </w:t>
      </w:r>
    </w:p>
    <w:p w:rsidR="008C335D" w:rsidRDefault="008C44D1" w:rsidP="003E323F">
      <w:r>
        <w:t>T</w:t>
      </w:r>
      <w:r w:rsidR="00DD14AE">
        <w:t xml:space="preserve">he </w:t>
      </w:r>
      <w:r w:rsidR="00DD14AE" w:rsidRPr="003C71A7">
        <w:rPr>
          <w:i/>
        </w:rPr>
        <w:t>_sas_data_name</w:t>
      </w:r>
      <w:r w:rsidR="00DD14AE">
        <w:t xml:space="preserve"> column must be populated with the</w:t>
      </w:r>
      <w:r w:rsidR="00525840">
        <w:t xml:space="preserve"> </w:t>
      </w:r>
      <w:r w:rsidR="004F5763">
        <w:t>name</w:t>
      </w:r>
      <w:r w:rsidR="00525840">
        <w:t xml:space="preserve"> </w:t>
      </w:r>
      <w:r w:rsidR="004F5763">
        <w:t xml:space="preserve">of </w:t>
      </w:r>
      <w:r w:rsidR="00DD14AE">
        <w:t>the cohort data set</w:t>
      </w:r>
      <w:r w:rsidR="00B17AFE">
        <w:t xml:space="preserve"> (</w:t>
      </w:r>
      <w:r w:rsidR="00DE3219">
        <w:t xml:space="preserve">see </w:t>
      </w:r>
      <w:r w:rsidR="00B17AFE">
        <w:t>Section 3.a).</w:t>
      </w:r>
      <w:r w:rsidR="00B16678">
        <w:t xml:space="preserve"> </w:t>
      </w:r>
      <w:r w:rsidR="006435EC">
        <w:t>If this</w:t>
      </w:r>
      <w:r w:rsidR="00B16678">
        <w:t xml:space="preserve"> data set is located outside the SAS working directory, the library where the data set is located must also be specified using the syntax ‘libname.filename’. </w:t>
      </w:r>
      <w:r w:rsidR="00173FE1">
        <w:t>The</w:t>
      </w:r>
      <w:r w:rsidR="003A6B34">
        <w:t xml:space="preserve"> </w:t>
      </w:r>
      <w:r w:rsidR="003A6B34">
        <w:rPr>
          <w:i/>
        </w:rPr>
        <w:t>_sas_data_name</w:t>
      </w:r>
      <w:r w:rsidR="003A6B34">
        <w:t xml:space="preserve"> column </w:t>
      </w:r>
      <w:r w:rsidR="00173FE1">
        <w:t xml:space="preserve">is the only column </w:t>
      </w:r>
      <w:r w:rsidR="008F2E19">
        <w:t xml:space="preserve">in the cohort row </w:t>
      </w:r>
      <w:r w:rsidR="00173FE1">
        <w:t xml:space="preserve">that </w:t>
      </w:r>
      <w:r w:rsidR="003A6B34">
        <w:t>needs to be populated</w:t>
      </w:r>
      <w:r w:rsidR="00C33288" w:rsidRPr="00E77C56">
        <w:t>.</w:t>
      </w:r>
    </w:p>
    <w:p w:rsidR="00C953E5" w:rsidRDefault="00EB4FF6" w:rsidP="008C335D">
      <w:pPr>
        <w:pStyle w:val="ListParagraph"/>
        <w:numPr>
          <w:ilvl w:val="0"/>
          <w:numId w:val="3"/>
        </w:numPr>
      </w:pPr>
      <w:r>
        <w:t>o</w:t>
      </w:r>
      <w:r w:rsidR="00C953E5">
        <w:t>utdata row:</w:t>
      </w:r>
    </w:p>
    <w:p w:rsidR="00C32ECA" w:rsidRDefault="008C44D1" w:rsidP="00C32ECA">
      <w:r>
        <w:lastRenderedPageBreak/>
        <w:t>T</w:t>
      </w:r>
      <w:r w:rsidR="00C32ECA">
        <w:t xml:space="preserve">he </w:t>
      </w:r>
      <w:r w:rsidR="00C32ECA" w:rsidRPr="003C71A7">
        <w:rPr>
          <w:i/>
        </w:rPr>
        <w:t>_sas_data_name</w:t>
      </w:r>
      <w:r w:rsidR="00C32ECA">
        <w:t xml:space="preserve"> column must be populated with the </w:t>
      </w:r>
      <w:r w:rsidR="00281EFB">
        <w:t>name</w:t>
      </w:r>
      <w:r w:rsidR="00C32ECA">
        <w:t xml:space="preserve"> of the</w:t>
      </w:r>
      <w:r w:rsidR="00C122BE">
        <w:t xml:space="preserve"> output </w:t>
      </w:r>
      <w:r w:rsidR="00C32ECA">
        <w:t xml:space="preserve">data set </w:t>
      </w:r>
      <w:r w:rsidR="00C122BE">
        <w:t xml:space="preserve">to be generated by the </w:t>
      </w:r>
      <w:r w:rsidR="00614AC0" w:rsidRPr="003C71A7">
        <w:rPr>
          <w:i/>
        </w:rPr>
        <w:t>%_MSMstructure</w:t>
      </w:r>
      <w:r w:rsidR="00C122BE">
        <w:t xml:space="preserve"> macro</w:t>
      </w:r>
      <w:r w:rsidR="00C32ECA">
        <w:t>.</w:t>
      </w:r>
      <w:r w:rsidR="000C0EAB">
        <w:t xml:space="preserve"> </w:t>
      </w:r>
      <w:r w:rsidR="00FF41A8">
        <w:t>The use</w:t>
      </w:r>
      <w:r w:rsidR="00BC30FD">
        <w:t>r</w:t>
      </w:r>
      <w:r w:rsidR="00FF41A8">
        <w:t xml:space="preserve"> specifies the name of the output data set and the directory (i.e., library) where it will be saved </w:t>
      </w:r>
      <w:r w:rsidR="000C0EAB">
        <w:t>using the syntax ‘libname.filename’.</w:t>
      </w:r>
      <w:r w:rsidR="00C32ECA">
        <w:t xml:space="preserve"> </w:t>
      </w:r>
      <w:r w:rsidR="006646DB">
        <w:t xml:space="preserve">The </w:t>
      </w:r>
      <w:r w:rsidR="006646DB">
        <w:rPr>
          <w:i/>
        </w:rPr>
        <w:t>_sas_data_name</w:t>
      </w:r>
      <w:r w:rsidR="006646DB">
        <w:t xml:space="preserve"> column is the only column in the outdata row that needs to be populated</w:t>
      </w:r>
      <w:r w:rsidR="006646DB" w:rsidRPr="00E77C56">
        <w:t>.</w:t>
      </w:r>
    </w:p>
    <w:p w:rsidR="00C953E5" w:rsidRDefault="00EB4FF6" w:rsidP="008C335D">
      <w:pPr>
        <w:pStyle w:val="ListParagraph"/>
        <w:numPr>
          <w:ilvl w:val="0"/>
          <w:numId w:val="3"/>
        </w:numPr>
      </w:pPr>
      <w:r>
        <w:t>s</w:t>
      </w:r>
      <w:r w:rsidR="00C953E5">
        <w:t>tudystart row:</w:t>
      </w:r>
    </w:p>
    <w:p w:rsidR="008C44D1" w:rsidRDefault="00FB58D2" w:rsidP="008C44D1">
      <w:r>
        <w:t xml:space="preserve">The </w:t>
      </w:r>
      <w:r w:rsidRPr="003C71A7">
        <w:rPr>
          <w:i/>
        </w:rPr>
        <w:t>_sas_data_name</w:t>
      </w:r>
      <w:r>
        <w:t xml:space="preserve"> column must be populated with the name of the cohort data set (</w:t>
      </w:r>
      <w:r w:rsidR="00F63984">
        <w:t xml:space="preserve">see </w:t>
      </w:r>
      <w:r>
        <w:t>Section 3.a)</w:t>
      </w:r>
      <w:r w:rsidR="00F63984">
        <w:t xml:space="preserve"> </w:t>
      </w:r>
      <w:r w:rsidR="00F13CB0">
        <w:t xml:space="preserve">using the syntax ‘libname.filename’. </w:t>
      </w:r>
      <w:r w:rsidR="008C44D1">
        <w:t xml:space="preserve">The </w:t>
      </w:r>
      <w:r w:rsidR="008C44D1" w:rsidRPr="003C71A7">
        <w:rPr>
          <w:i/>
        </w:rPr>
        <w:t>_sas_date_var</w:t>
      </w:r>
      <w:r w:rsidR="008C44D1">
        <w:t xml:space="preserve"> and </w:t>
      </w:r>
      <w:r w:rsidR="008C44D1" w:rsidRPr="003C71A7">
        <w:rPr>
          <w:i/>
        </w:rPr>
        <w:t>_</w:t>
      </w:r>
      <w:r w:rsidR="00594EDB" w:rsidRPr="003C71A7">
        <w:rPr>
          <w:i/>
        </w:rPr>
        <w:t>v</w:t>
      </w:r>
      <w:r w:rsidR="008C44D1" w:rsidRPr="003C71A7">
        <w:rPr>
          <w:i/>
        </w:rPr>
        <w:t>ariable</w:t>
      </w:r>
      <w:r w:rsidR="008C44D1">
        <w:t xml:space="preserve"> column</w:t>
      </w:r>
      <w:r w:rsidR="00B50ADD">
        <w:t>s</w:t>
      </w:r>
      <w:r w:rsidR="008C44D1">
        <w:t xml:space="preserve"> must </w:t>
      </w:r>
      <w:r w:rsidR="00D14D59">
        <w:t xml:space="preserve">both </w:t>
      </w:r>
      <w:r w:rsidR="008C44D1">
        <w:t xml:space="preserve">be populated with the </w:t>
      </w:r>
      <w:r w:rsidR="00B50ADD">
        <w:t xml:space="preserve">name of the </w:t>
      </w:r>
      <w:r w:rsidR="00DE1EF2">
        <w:t xml:space="preserve">variable from the cohort data set </w:t>
      </w:r>
      <w:r w:rsidR="001E163F">
        <w:t>that contains the</w:t>
      </w:r>
      <w:r w:rsidR="00906F0D">
        <w:t xml:space="preserve"> index dates</w:t>
      </w:r>
      <w:r w:rsidR="0097408F">
        <w:t>.</w:t>
      </w:r>
      <w:r w:rsidR="001E163F">
        <w:t xml:space="preserve"> </w:t>
      </w:r>
      <w:r w:rsidR="00026A2C">
        <w:t xml:space="preserve"> The </w:t>
      </w:r>
      <w:r w:rsidR="00026A2C">
        <w:rPr>
          <w:i/>
        </w:rPr>
        <w:t>_sas_data_name, _sas_date_var, and _variable</w:t>
      </w:r>
      <w:r w:rsidR="00026A2C">
        <w:t xml:space="preserve"> columns are the only three columns in the studystart row that </w:t>
      </w:r>
      <w:r w:rsidR="00E577D5">
        <w:t>need</w:t>
      </w:r>
      <w:r w:rsidR="00026A2C">
        <w:t xml:space="preserve"> to be populated</w:t>
      </w:r>
      <w:r w:rsidR="00CF7D4F">
        <w:t>.</w:t>
      </w:r>
    </w:p>
    <w:p w:rsidR="00C953E5" w:rsidRDefault="00EB4FF6" w:rsidP="008C335D">
      <w:pPr>
        <w:pStyle w:val="ListParagraph"/>
        <w:numPr>
          <w:ilvl w:val="0"/>
          <w:numId w:val="3"/>
        </w:numPr>
      </w:pPr>
      <w:r>
        <w:t>s</w:t>
      </w:r>
      <w:r w:rsidR="005A2F7E">
        <w:t>tudyend row</w:t>
      </w:r>
      <w:r w:rsidR="00BC4391">
        <w:t>:</w:t>
      </w:r>
    </w:p>
    <w:p w:rsidR="000A7F2D" w:rsidRDefault="00AC54E1" w:rsidP="00A8099C">
      <w:r>
        <w:t xml:space="preserve">The </w:t>
      </w:r>
      <w:r w:rsidRPr="003C71A7">
        <w:rPr>
          <w:i/>
        </w:rPr>
        <w:t>_sas_data_name</w:t>
      </w:r>
      <w:r>
        <w:t xml:space="preserve"> column must be populated with the name of the cohort data set (</w:t>
      </w:r>
      <w:r w:rsidR="00210CAD">
        <w:t xml:space="preserve">see </w:t>
      </w:r>
      <w:r>
        <w:t>Section 3.a)</w:t>
      </w:r>
      <w:r w:rsidR="00F13CB0">
        <w:t xml:space="preserve"> using the syntax ‘libname.filename’. </w:t>
      </w:r>
      <w:r w:rsidR="00A8099C">
        <w:t xml:space="preserve">The </w:t>
      </w:r>
      <w:r w:rsidR="00A8099C" w:rsidRPr="003C71A7">
        <w:rPr>
          <w:i/>
        </w:rPr>
        <w:t>_sas_date_var</w:t>
      </w:r>
      <w:r w:rsidR="00A8099C">
        <w:t xml:space="preserve"> and </w:t>
      </w:r>
      <w:r w:rsidR="00A8099C" w:rsidRPr="003C71A7">
        <w:rPr>
          <w:i/>
        </w:rPr>
        <w:t>_</w:t>
      </w:r>
      <w:r w:rsidR="00594EDB" w:rsidRPr="003C71A7">
        <w:rPr>
          <w:i/>
        </w:rPr>
        <w:t>v</w:t>
      </w:r>
      <w:r w:rsidR="00A8099C" w:rsidRPr="003C71A7">
        <w:rPr>
          <w:i/>
        </w:rPr>
        <w:t>ariable</w:t>
      </w:r>
      <w:r w:rsidR="00A8099C">
        <w:t xml:space="preserve"> columns must both be populated with the name of the </w:t>
      </w:r>
      <w:r w:rsidR="005435C1">
        <w:t xml:space="preserve">variable from the cohort data set </w:t>
      </w:r>
      <w:r w:rsidR="00A8099C">
        <w:t xml:space="preserve">that contains the </w:t>
      </w:r>
      <w:r w:rsidR="007D0770">
        <w:t xml:space="preserve">eof </w:t>
      </w:r>
      <w:r w:rsidR="00A8099C">
        <w:t>dates</w:t>
      </w:r>
      <w:r w:rsidR="00A8099C" w:rsidRPr="007A049B">
        <w:t>.</w:t>
      </w:r>
      <w:r w:rsidR="00CF3A55">
        <w:t xml:space="preserve"> The </w:t>
      </w:r>
      <w:r w:rsidR="00CF3A55">
        <w:rPr>
          <w:i/>
        </w:rPr>
        <w:t>_sas_data_name, _sas_date_var, and _variable</w:t>
      </w:r>
      <w:r w:rsidR="00CF3A55">
        <w:t xml:space="preserve"> columns are the only three columns in the studyend row that need to be populated.</w:t>
      </w:r>
    </w:p>
    <w:p w:rsidR="005A2F7E" w:rsidRDefault="00EB4FF6" w:rsidP="008C335D">
      <w:pPr>
        <w:pStyle w:val="ListParagraph"/>
        <w:numPr>
          <w:ilvl w:val="0"/>
          <w:numId w:val="3"/>
        </w:numPr>
      </w:pPr>
      <w:r>
        <w:t>e</w:t>
      </w:r>
      <w:r w:rsidR="000959CD">
        <w:t>of</w:t>
      </w:r>
      <w:r w:rsidR="005A2F7E">
        <w:t>type row</w:t>
      </w:r>
      <w:r w:rsidR="00BC4391">
        <w:t>:</w:t>
      </w:r>
    </w:p>
    <w:p w:rsidR="003F725C" w:rsidRDefault="00AD7EC3" w:rsidP="00C6594C">
      <w:r>
        <w:t xml:space="preserve">The </w:t>
      </w:r>
      <w:r w:rsidRPr="003C71A7">
        <w:rPr>
          <w:i/>
        </w:rPr>
        <w:t>_sas_data_name</w:t>
      </w:r>
      <w:r>
        <w:t xml:space="preserve"> column must be populated with the name of the cohort data set (</w:t>
      </w:r>
      <w:r w:rsidR="00642D75">
        <w:t xml:space="preserve">see </w:t>
      </w:r>
      <w:r>
        <w:t>Section 3.a)</w:t>
      </w:r>
      <w:r w:rsidR="00F13CB0">
        <w:t xml:space="preserve"> using the syntax ‘libname.filename’. </w:t>
      </w:r>
      <w:r w:rsidR="003F725C">
        <w:t xml:space="preserve">The </w:t>
      </w:r>
      <w:r w:rsidR="003F725C" w:rsidRPr="003C71A7">
        <w:rPr>
          <w:i/>
        </w:rPr>
        <w:t>_</w:t>
      </w:r>
      <w:r w:rsidR="0089437B" w:rsidRPr="003C71A7">
        <w:rPr>
          <w:i/>
        </w:rPr>
        <w:t>v</w:t>
      </w:r>
      <w:r w:rsidR="003F725C" w:rsidRPr="003C71A7">
        <w:rPr>
          <w:i/>
        </w:rPr>
        <w:t>ariable</w:t>
      </w:r>
      <w:r w:rsidR="003F725C">
        <w:t xml:space="preserve"> column must be populated with the name of the </w:t>
      </w:r>
      <w:r w:rsidR="000656D1">
        <w:t xml:space="preserve">variable from the cohort data set </w:t>
      </w:r>
      <w:r w:rsidR="003F725C">
        <w:t xml:space="preserve">that contains the reason for eof. </w:t>
      </w:r>
      <w:r w:rsidR="003B738F">
        <w:t>The</w:t>
      </w:r>
      <w:r w:rsidR="0020304F">
        <w:t xml:space="preserve"> </w:t>
      </w:r>
      <w:r w:rsidR="003B738F" w:rsidRPr="003C71A7">
        <w:rPr>
          <w:i/>
        </w:rPr>
        <w:t>varfmt</w:t>
      </w:r>
      <w:r w:rsidR="003B738F">
        <w:t xml:space="preserve"> column must be populated with “C” or “N” to indicate whether the reason for eof is</w:t>
      </w:r>
      <w:r w:rsidR="002E4031">
        <w:t xml:space="preserve">, </w:t>
      </w:r>
      <w:r w:rsidR="00A42641">
        <w:t>respectively</w:t>
      </w:r>
      <w:r w:rsidR="002E4031">
        <w:t>,</w:t>
      </w:r>
      <w:r w:rsidR="003B738F">
        <w:t xml:space="preserve"> </w:t>
      </w:r>
      <w:r w:rsidR="00C57A05">
        <w:t xml:space="preserve">a </w:t>
      </w:r>
      <w:r w:rsidR="003B738F">
        <w:t xml:space="preserve">character or numeric </w:t>
      </w:r>
      <w:r w:rsidR="00C57A05">
        <w:t>variable</w:t>
      </w:r>
      <w:r w:rsidR="003B738F">
        <w:t xml:space="preserve">. </w:t>
      </w:r>
      <w:r w:rsidR="003F725C">
        <w:t xml:space="preserve">The </w:t>
      </w:r>
      <w:r w:rsidR="003F725C" w:rsidRPr="003C71A7">
        <w:rPr>
          <w:i/>
        </w:rPr>
        <w:t>_value</w:t>
      </w:r>
      <w:r w:rsidR="003F725C">
        <w:t xml:space="preserve"> column must be populated with the value </w:t>
      </w:r>
      <w:r w:rsidR="006D7B98">
        <w:t xml:space="preserve">of the reason for eof variable </w:t>
      </w:r>
      <w:r w:rsidR="003F725C">
        <w:t xml:space="preserve">that </w:t>
      </w:r>
      <w:r w:rsidR="006D7B98">
        <w:t xml:space="preserve">denotes </w:t>
      </w:r>
      <w:r w:rsidR="00C20FB2">
        <w:t xml:space="preserve">occurrence </w:t>
      </w:r>
      <w:r w:rsidR="006D7B98">
        <w:t>of the outcome of interest (e.g. AMI)</w:t>
      </w:r>
      <w:r w:rsidR="003F725C">
        <w:t xml:space="preserve">. </w:t>
      </w:r>
      <w:r w:rsidR="006D7B98">
        <w:t xml:space="preserve">The </w:t>
      </w:r>
      <w:r w:rsidR="00CB6282">
        <w:rPr>
          <w:i/>
        </w:rPr>
        <w:t>_sas_data_name,</w:t>
      </w:r>
      <w:r w:rsidR="00E11AE1">
        <w:rPr>
          <w:i/>
        </w:rPr>
        <w:t xml:space="preserve"> _variable,</w:t>
      </w:r>
      <w:r w:rsidR="00CB6282">
        <w:rPr>
          <w:i/>
        </w:rPr>
        <w:t xml:space="preserve"> _varfmt</w:t>
      </w:r>
      <w:r w:rsidR="006D7B98">
        <w:rPr>
          <w:i/>
        </w:rPr>
        <w:t>, and _</w:t>
      </w:r>
      <w:r w:rsidR="00CB6282">
        <w:rPr>
          <w:i/>
        </w:rPr>
        <w:t xml:space="preserve">value </w:t>
      </w:r>
      <w:r w:rsidR="006D7B98">
        <w:t xml:space="preserve">columns are the </w:t>
      </w:r>
      <w:r w:rsidR="00E11AE1">
        <w:t xml:space="preserve">only four </w:t>
      </w:r>
      <w:r w:rsidR="006D7B98">
        <w:t xml:space="preserve">columns in the </w:t>
      </w:r>
      <w:r w:rsidR="00E11AE1">
        <w:t>eoftype</w:t>
      </w:r>
      <w:r w:rsidR="00061063">
        <w:t xml:space="preserve"> </w:t>
      </w:r>
      <w:r w:rsidR="006D7B98">
        <w:t>row that need to be populated.</w:t>
      </w:r>
    </w:p>
    <w:p w:rsidR="005A2F7E" w:rsidRDefault="00EB4FF6" w:rsidP="008C335D">
      <w:pPr>
        <w:pStyle w:val="ListParagraph"/>
        <w:numPr>
          <w:ilvl w:val="0"/>
          <w:numId w:val="3"/>
        </w:numPr>
      </w:pPr>
      <w:r>
        <w:t>s</w:t>
      </w:r>
      <w:r w:rsidR="005A2F7E">
        <w:t>tudyid row</w:t>
      </w:r>
      <w:r w:rsidR="00BC4391">
        <w:t>:</w:t>
      </w:r>
    </w:p>
    <w:p w:rsidR="005078D0" w:rsidRDefault="000E3215" w:rsidP="005078D0">
      <w:r>
        <w:t xml:space="preserve">The </w:t>
      </w:r>
      <w:r w:rsidRPr="003C71A7">
        <w:rPr>
          <w:i/>
        </w:rPr>
        <w:t>_sas_data_name</w:t>
      </w:r>
      <w:r>
        <w:t xml:space="preserve"> column must be populated with the name of the cohort data set (</w:t>
      </w:r>
      <w:r w:rsidR="00CD3E83">
        <w:t xml:space="preserve">see </w:t>
      </w:r>
      <w:r>
        <w:t>Section 3.a)</w:t>
      </w:r>
      <w:r w:rsidR="00CD3E83">
        <w:t xml:space="preserve"> </w:t>
      </w:r>
      <w:r w:rsidR="00F13CB0">
        <w:t xml:space="preserve">using the syntax ‘libname.filename’. </w:t>
      </w:r>
      <w:r w:rsidR="007C4999">
        <w:t xml:space="preserve">The </w:t>
      </w:r>
      <w:r w:rsidR="007C4999" w:rsidRPr="003C71A7">
        <w:rPr>
          <w:i/>
        </w:rPr>
        <w:t>_</w:t>
      </w:r>
      <w:r w:rsidR="0089437B" w:rsidRPr="003C71A7">
        <w:rPr>
          <w:i/>
        </w:rPr>
        <w:t>v</w:t>
      </w:r>
      <w:r w:rsidR="007C4999" w:rsidRPr="003C71A7">
        <w:rPr>
          <w:i/>
        </w:rPr>
        <w:t>ariable</w:t>
      </w:r>
      <w:r w:rsidR="007C4999">
        <w:t xml:space="preserve"> column must be populated with the name of the </w:t>
      </w:r>
      <w:r w:rsidR="00BE12FE">
        <w:t xml:space="preserve">variable from the cohort data set </w:t>
      </w:r>
      <w:r w:rsidR="007C4999">
        <w:t>that contains the unique subject identifier.</w:t>
      </w:r>
      <w:r w:rsidR="005078D0">
        <w:t xml:space="preserve"> </w:t>
      </w:r>
      <w:r w:rsidR="008B0D74">
        <w:t>The</w:t>
      </w:r>
      <w:r w:rsidR="0020304F">
        <w:t xml:space="preserve"> </w:t>
      </w:r>
      <w:r w:rsidR="008B0D74" w:rsidRPr="003C71A7">
        <w:rPr>
          <w:i/>
        </w:rPr>
        <w:t>varfmt</w:t>
      </w:r>
      <w:r w:rsidR="008B0D74">
        <w:t xml:space="preserve"> column must be populated with “C” or “N” to indicate whether the unique subject identifier is</w:t>
      </w:r>
      <w:r w:rsidR="00054BB4">
        <w:t>, respectively,</w:t>
      </w:r>
      <w:r w:rsidR="008B0D74">
        <w:t xml:space="preserve"> </w:t>
      </w:r>
      <w:r w:rsidR="00B944A5">
        <w:t xml:space="preserve">a </w:t>
      </w:r>
      <w:r w:rsidR="008B0D74">
        <w:t xml:space="preserve">character or numeric </w:t>
      </w:r>
      <w:r w:rsidR="00B944A5">
        <w:t>variable</w:t>
      </w:r>
      <w:r w:rsidR="008B0D74">
        <w:t xml:space="preserve">. </w:t>
      </w:r>
      <w:r w:rsidR="004947E3">
        <w:t xml:space="preserve">The </w:t>
      </w:r>
      <w:r w:rsidR="004947E3">
        <w:rPr>
          <w:i/>
        </w:rPr>
        <w:t>_sas_data_name,</w:t>
      </w:r>
      <w:r w:rsidR="003C16AB">
        <w:rPr>
          <w:i/>
        </w:rPr>
        <w:t xml:space="preserve"> _variable and</w:t>
      </w:r>
      <w:r w:rsidR="004947E3">
        <w:rPr>
          <w:i/>
        </w:rPr>
        <w:t xml:space="preserve"> _varfmt </w:t>
      </w:r>
      <w:r w:rsidR="004947E3">
        <w:t xml:space="preserve">columns are the only </w:t>
      </w:r>
      <w:r w:rsidR="003C16AB">
        <w:t xml:space="preserve">three </w:t>
      </w:r>
      <w:r w:rsidR="004947E3">
        <w:t xml:space="preserve">columns in the </w:t>
      </w:r>
      <w:r w:rsidR="00826B7F">
        <w:t>s</w:t>
      </w:r>
      <w:r w:rsidR="00CA757D">
        <w:t>tudy</w:t>
      </w:r>
      <w:r w:rsidR="00826B7F">
        <w:t xml:space="preserve">id </w:t>
      </w:r>
      <w:r w:rsidR="004947E3">
        <w:t>row that need to be populated</w:t>
      </w:r>
      <w:r w:rsidR="005078D0" w:rsidRPr="005B452A">
        <w:t>.</w:t>
      </w:r>
    </w:p>
    <w:p w:rsidR="005A2F7E" w:rsidRDefault="00EB4FF6" w:rsidP="008C335D">
      <w:pPr>
        <w:pStyle w:val="ListParagraph"/>
        <w:numPr>
          <w:ilvl w:val="0"/>
          <w:numId w:val="3"/>
        </w:numPr>
      </w:pPr>
      <w:r>
        <w:t>u</w:t>
      </w:r>
      <w:r w:rsidR="00891DE3">
        <w:t>nit</w:t>
      </w:r>
      <w:r w:rsidR="005A2F7E">
        <w:t>days row</w:t>
      </w:r>
      <w:r w:rsidR="00BC4391">
        <w:t>:</w:t>
      </w:r>
    </w:p>
    <w:p w:rsidR="00065912" w:rsidRDefault="00065912" w:rsidP="00065912">
      <w:r>
        <w:t xml:space="preserve">The </w:t>
      </w:r>
      <w:r w:rsidRPr="003C71A7">
        <w:rPr>
          <w:i/>
        </w:rPr>
        <w:t>_</w:t>
      </w:r>
      <w:r w:rsidR="00013F5A" w:rsidRPr="003C71A7">
        <w:rPr>
          <w:i/>
        </w:rPr>
        <w:t>value</w:t>
      </w:r>
      <w:r>
        <w:t xml:space="preserve"> column must be populated with the</w:t>
      </w:r>
      <w:r w:rsidR="00B267E3">
        <w:t xml:space="preserve"> number of days that will serve as the analytic unit of time in the output data set</w:t>
      </w:r>
      <w:r w:rsidR="00E037FF">
        <w:t xml:space="preserve"> created by the </w:t>
      </w:r>
      <w:r w:rsidR="00E037FF" w:rsidRPr="003C71A7">
        <w:rPr>
          <w:i/>
        </w:rPr>
        <w:t>%_MSMstructure</w:t>
      </w:r>
      <w:r w:rsidR="00E037FF">
        <w:t xml:space="preserve"> macro</w:t>
      </w:r>
      <w:r>
        <w:t xml:space="preserve">. </w:t>
      </w:r>
      <w:r w:rsidR="00C94EB3">
        <w:t xml:space="preserve">The </w:t>
      </w:r>
      <w:r w:rsidR="00C94EB3" w:rsidRPr="003C71A7">
        <w:rPr>
          <w:i/>
        </w:rPr>
        <w:t>_value</w:t>
      </w:r>
      <w:r w:rsidR="00C94EB3">
        <w:rPr>
          <w:i/>
        </w:rPr>
        <w:t xml:space="preserve"> </w:t>
      </w:r>
      <w:r w:rsidR="008846FE">
        <w:t>column</w:t>
      </w:r>
      <w:r w:rsidR="00C94EB3">
        <w:t xml:space="preserve"> </w:t>
      </w:r>
      <w:r w:rsidR="008846FE">
        <w:t xml:space="preserve">is </w:t>
      </w:r>
      <w:r w:rsidR="00C94EB3">
        <w:t xml:space="preserve">the only </w:t>
      </w:r>
      <w:r w:rsidR="008846FE">
        <w:t>column</w:t>
      </w:r>
      <w:r w:rsidR="00C94EB3">
        <w:t xml:space="preserve"> in the </w:t>
      </w:r>
      <w:r w:rsidR="008846FE">
        <w:t xml:space="preserve">unitdays </w:t>
      </w:r>
      <w:r w:rsidR="00C94EB3">
        <w:t>row that need</w:t>
      </w:r>
      <w:r w:rsidR="00370773">
        <w:t>s</w:t>
      </w:r>
      <w:r w:rsidR="00C94EB3">
        <w:t xml:space="preserve"> to be populated</w:t>
      </w:r>
      <w:r w:rsidRPr="00C6594C">
        <w:t>.</w:t>
      </w:r>
    </w:p>
    <w:p w:rsidR="005A2F7E" w:rsidRDefault="00EB4FF6" w:rsidP="008C335D">
      <w:pPr>
        <w:pStyle w:val="ListParagraph"/>
        <w:numPr>
          <w:ilvl w:val="0"/>
          <w:numId w:val="3"/>
        </w:numPr>
      </w:pPr>
      <w:r>
        <w:lastRenderedPageBreak/>
        <w:t>h</w:t>
      </w:r>
      <w:r w:rsidR="00007B0F">
        <w:t xml:space="preserve">arvardformat </w:t>
      </w:r>
      <w:r w:rsidR="005A2F7E">
        <w:t>row</w:t>
      </w:r>
      <w:r w:rsidR="00BC4391">
        <w:t>:</w:t>
      </w:r>
    </w:p>
    <w:p w:rsidR="00E267B5" w:rsidRDefault="00E267B5" w:rsidP="00E267B5">
      <w:r>
        <w:t xml:space="preserve">The </w:t>
      </w:r>
      <w:r w:rsidRPr="003C71A7">
        <w:rPr>
          <w:i/>
        </w:rPr>
        <w:t>_value</w:t>
      </w:r>
      <w:r>
        <w:t xml:space="preserve"> column must be populated with </w:t>
      </w:r>
      <w:r w:rsidR="0074543F">
        <w:t xml:space="preserve">value </w:t>
      </w:r>
      <w:r w:rsidR="000B6F4D">
        <w:t xml:space="preserve">0 or </w:t>
      </w:r>
      <w:r>
        <w:t>1</w:t>
      </w:r>
      <w:r w:rsidR="000B6F4D">
        <w:t xml:space="preserve">. A value of 1 indicates that </w:t>
      </w:r>
      <w:r>
        <w:t>the output data set</w:t>
      </w:r>
      <w:r w:rsidR="00B13B81">
        <w:t xml:space="preserve"> to be </w:t>
      </w:r>
      <w:r w:rsidR="00D970E2">
        <w:t xml:space="preserve">created by the </w:t>
      </w:r>
      <w:r w:rsidR="00D970E2" w:rsidRPr="003C71A7">
        <w:rPr>
          <w:i/>
        </w:rPr>
        <w:t>%_MSMstructure</w:t>
      </w:r>
      <w:r w:rsidR="00D970E2">
        <w:t xml:space="preserve"> macro </w:t>
      </w:r>
      <w:r>
        <w:t xml:space="preserve">should be </w:t>
      </w:r>
      <w:r w:rsidR="00E57417">
        <w:t xml:space="preserve">formatted </w:t>
      </w:r>
      <w:r>
        <w:t xml:space="preserve">for direct use with the </w:t>
      </w:r>
      <w:r w:rsidRPr="003C71A7">
        <w:rPr>
          <w:i/>
        </w:rPr>
        <w:t>%MSM</w:t>
      </w:r>
      <w:r>
        <w:t xml:space="preserve"> macro </w:t>
      </w:r>
      <w:r w:rsidR="00C9398B">
        <w:t>developed by the</w:t>
      </w:r>
      <w:r>
        <w:t xml:space="preserve"> Harvard Causal Inference group</w:t>
      </w:r>
      <w:r w:rsidR="00290E82">
        <w:t xml:space="preserve">. </w:t>
      </w:r>
      <w:r w:rsidR="00F934D5">
        <w:t xml:space="preserve">The </w:t>
      </w:r>
      <w:r w:rsidR="00F934D5">
        <w:rPr>
          <w:i/>
        </w:rPr>
        <w:t>%MSM</w:t>
      </w:r>
      <w:r w:rsidR="00F934D5">
        <w:t xml:space="preserve"> macro automates MSM fitting with Inverse Probability Weighting estimation </w:t>
      </w:r>
      <w:r w:rsidR="006A19A7">
        <w:t xml:space="preserve">in studies </w:t>
      </w:r>
      <w:r w:rsidR="00F934D5">
        <w:t xml:space="preserve">with survival outcomes. The </w:t>
      </w:r>
      <w:r w:rsidR="00F934D5" w:rsidRPr="003C71A7">
        <w:rPr>
          <w:i/>
        </w:rPr>
        <w:t xml:space="preserve">%MSM </w:t>
      </w:r>
      <w:r w:rsidR="00F934D5">
        <w:t xml:space="preserve">macro </w:t>
      </w:r>
      <w:r w:rsidR="00CE3E0A">
        <w:t xml:space="preserve">code </w:t>
      </w:r>
      <w:r w:rsidR="00F934D5">
        <w:t xml:space="preserve">and its documentation can be downloaded at </w:t>
      </w:r>
      <w:hyperlink r:id="rId9" w:history="1">
        <w:r w:rsidR="00F934D5" w:rsidRPr="00771A93">
          <w:rPr>
            <w:rStyle w:val="Hyperlink"/>
          </w:rPr>
          <w:t>www.hsph.harvard.edu/causal/software/</w:t>
        </w:r>
      </w:hyperlink>
      <w:r w:rsidR="00F934D5">
        <w:t xml:space="preserve">. </w:t>
      </w:r>
      <w:r w:rsidR="00CB53C1">
        <w:t>A value of 0</w:t>
      </w:r>
      <w:r w:rsidR="004A61B4">
        <w:t xml:space="preserve"> </w:t>
      </w:r>
      <w:r w:rsidR="00CB53C1">
        <w:t xml:space="preserve">indicates that </w:t>
      </w:r>
      <w:r w:rsidR="004A61B4">
        <w:t xml:space="preserve">the output data set </w:t>
      </w:r>
      <w:r w:rsidR="00D320DF">
        <w:t>created by</w:t>
      </w:r>
      <w:r w:rsidR="00DC4610">
        <w:t xml:space="preserve"> the </w:t>
      </w:r>
      <w:r w:rsidR="00DC4610" w:rsidRPr="003C71A7">
        <w:rPr>
          <w:i/>
        </w:rPr>
        <w:t>%_MSMstructure</w:t>
      </w:r>
      <w:r w:rsidR="00DC4610">
        <w:t xml:space="preserve"> macro </w:t>
      </w:r>
      <w:r w:rsidR="004A61B4">
        <w:t xml:space="preserve">will not be directly compatible for use with the </w:t>
      </w:r>
      <w:r w:rsidR="004A61B4" w:rsidRPr="003C71A7">
        <w:rPr>
          <w:i/>
        </w:rPr>
        <w:t>%MSM</w:t>
      </w:r>
      <w:r w:rsidR="004A61B4">
        <w:t xml:space="preserve"> macro</w:t>
      </w:r>
      <w:r w:rsidR="00CB53C1">
        <w:t xml:space="preserve"> but instead the output data set will be compatible for use with </w:t>
      </w:r>
      <w:r w:rsidR="00B125D9">
        <w:t xml:space="preserve">either </w:t>
      </w:r>
      <w:r w:rsidR="00CB53C1">
        <w:t xml:space="preserve">the </w:t>
      </w:r>
      <w:r w:rsidR="00CB53C1" w:rsidRPr="00CB53C1">
        <w:rPr>
          <w:i/>
        </w:rPr>
        <w:t>ltmle</w:t>
      </w:r>
      <w:r w:rsidR="00CB53C1">
        <w:t xml:space="preserve"> R package developed</w:t>
      </w:r>
      <w:r w:rsidR="00097FA8">
        <w:t xml:space="preserve"> at the University of </w:t>
      </w:r>
      <w:r w:rsidR="00CB53C1">
        <w:t>C</w:t>
      </w:r>
      <w:r w:rsidR="00097FA8">
        <w:t>alifornia,</w:t>
      </w:r>
      <w:r w:rsidR="00CB53C1">
        <w:t xml:space="preserve"> Berkeley</w:t>
      </w:r>
      <w:r w:rsidR="00B125D9">
        <w:t xml:space="preserve"> or the </w:t>
      </w:r>
      <w:r w:rsidR="00B125D9" w:rsidRPr="00B125D9">
        <w:rPr>
          <w:i/>
        </w:rPr>
        <w:t>stremr</w:t>
      </w:r>
      <w:r w:rsidR="00B125D9">
        <w:t xml:space="preserve"> R package developed at the Kaiser Permanente Northern California, Division of Research</w:t>
      </w:r>
      <w:r>
        <w:t>.</w:t>
      </w:r>
      <w:r w:rsidR="00EF2DD4">
        <w:t xml:space="preserve">  The </w:t>
      </w:r>
      <w:r w:rsidR="006A19A7">
        <w:rPr>
          <w:i/>
        </w:rPr>
        <w:t xml:space="preserve">ltmle </w:t>
      </w:r>
      <w:r w:rsidR="00B125D9">
        <w:rPr>
          <w:i/>
        </w:rPr>
        <w:t xml:space="preserve">and stremr </w:t>
      </w:r>
      <w:r w:rsidR="006A19A7">
        <w:t>package</w:t>
      </w:r>
      <w:r w:rsidR="00B125D9">
        <w:t>s</w:t>
      </w:r>
      <w:r w:rsidR="006A19A7">
        <w:t xml:space="preserve"> </w:t>
      </w:r>
      <w:r w:rsidR="00B125D9">
        <w:t>automate</w:t>
      </w:r>
      <w:r w:rsidR="00EF2DD4">
        <w:t xml:space="preserve"> </w:t>
      </w:r>
      <w:r w:rsidR="00891D6D">
        <w:t xml:space="preserve">the fitting of </w:t>
      </w:r>
      <w:r w:rsidR="00EF2DD4">
        <w:t xml:space="preserve">MSM </w:t>
      </w:r>
      <w:r w:rsidR="006A19A7">
        <w:t xml:space="preserve">and dynamic MSM </w:t>
      </w:r>
      <w:r w:rsidR="00EF2DD4">
        <w:t xml:space="preserve">with </w:t>
      </w:r>
      <w:r w:rsidR="006A19A7">
        <w:t xml:space="preserve">both </w:t>
      </w:r>
      <w:r w:rsidR="00EF2DD4">
        <w:t xml:space="preserve">Inverse Probability Weighting estimation </w:t>
      </w:r>
      <w:r w:rsidR="005E7C40">
        <w:t xml:space="preserve">and Targeted Minimum Loss based Estimation in studies </w:t>
      </w:r>
      <w:r w:rsidR="00EF2DD4">
        <w:t xml:space="preserve">with survival outcomes. The </w:t>
      </w:r>
      <w:r w:rsidR="004D2D91">
        <w:rPr>
          <w:i/>
        </w:rPr>
        <w:t xml:space="preserve">ltmle </w:t>
      </w:r>
      <w:r w:rsidR="004D2D91" w:rsidRPr="004D2D91">
        <w:t>package</w:t>
      </w:r>
      <w:r w:rsidR="004D2D91">
        <w:rPr>
          <w:i/>
        </w:rPr>
        <w:t xml:space="preserve"> </w:t>
      </w:r>
      <w:r w:rsidR="00EF2DD4">
        <w:t xml:space="preserve">can be downloaded at </w:t>
      </w:r>
      <w:hyperlink r:id="rId10" w:history="1">
        <w:r w:rsidR="006D0D94" w:rsidRPr="00726F19">
          <w:rPr>
            <w:rStyle w:val="Hyperlink"/>
          </w:rPr>
          <w:t>http://cran.r-project.org/web/packages/ltmle</w:t>
        </w:r>
      </w:hyperlink>
      <w:r w:rsidR="00EF2DD4">
        <w:t>.</w:t>
      </w:r>
      <w:r w:rsidR="00B125D9">
        <w:t xml:space="preserve"> The </w:t>
      </w:r>
      <w:r w:rsidR="00A309B5">
        <w:rPr>
          <w:i/>
        </w:rPr>
        <w:t>stremr</w:t>
      </w:r>
      <w:r w:rsidR="00B125D9">
        <w:rPr>
          <w:i/>
        </w:rPr>
        <w:t xml:space="preserve"> </w:t>
      </w:r>
      <w:r w:rsidR="00B125D9" w:rsidRPr="004D2D91">
        <w:t>package</w:t>
      </w:r>
      <w:r w:rsidR="00B125D9">
        <w:rPr>
          <w:i/>
        </w:rPr>
        <w:t xml:space="preserve"> </w:t>
      </w:r>
      <w:r w:rsidR="00B125D9">
        <w:t xml:space="preserve">can be downloaded at </w:t>
      </w:r>
      <w:hyperlink r:id="rId11" w:history="1">
        <w:r w:rsidR="001524BB" w:rsidRPr="00570BD2">
          <w:rPr>
            <w:rStyle w:val="Hyperlink"/>
          </w:rPr>
          <w:t>http://cran.r-project.org/web/packages/stremr</w:t>
        </w:r>
      </w:hyperlink>
      <w:r w:rsidR="00B125D9">
        <w:rPr>
          <w:rStyle w:val="Hyperlink"/>
        </w:rPr>
        <w:t>.</w:t>
      </w:r>
      <w:r w:rsidR="00EF2DD4">
        <w:t xml:space="preserve"> </w:t>
      </w:r>
      <w:r>
        <w:t xml:space="preserve"> </w:t>
      </w:r>
      <w:r w:rsidR="00CE3E0A">
        <w:t xml:space="preserve">The </w:t>
      </w:r>
      <w:r w:rsidR="00CE3E0A" w:rsidRPr="003C71A7">
        <w:rPr>
          <w:i/>
        </w:rPr>
        <w:t>_value</w:t>
      </w:r>
      <w:r w:rsidR="00CE3E0A">
        <w:rPr>
          <w:i/>
        </w:rPr>
        <w:t xml:space="preserve"> </w:t>
      </w:r>
      <w:r w:rsidR="00CE3E0A">
        <w:t xml:space="preserve">column is the only column in the </w:t>
      </w:r>
      <w:r w:rsidR="0079208A">
        <w:t>harvardformat</w:t>
      </w:r>
      <w:r w:rsidR="00CE3E0A">
        <w:t xml:space="preserve"> row that needs to be populated</w:t>
      </w:r>
      <w:r w:rsidR="00CE3E0A" w:rsidRPr="00C6594C">
        <w:t>.</w:t>
      </w:r>
    </w:p>
    <w:p w:rsidR="00C837A8" w:rsidRDefault="00EB4FF6" w:rsidP="008C335D">
      <w:pPr>
        <w:pStyle w:val="ListParagraph"/>
        <w:numPr>
          <w:ilvl w:val="0"/>
          <w:numId w:val="3"/>
        </w:numPr>
      </w:pPr>
      <w:r>
        <w:t>o</w:t>
      </w:r>
      <w:r w:rsidR="00C837A8">
        <w:t>utcome row</w:t>
      </w:r>
      <w:r w:rsidR="00BC4391">
        <w:t>:</w:t>
      </w:r>
    </w:p>
    <w:p w:rsidR="00497B16" w:rsidRDefault="009F2607" w:rsidP="00CE3427">
      <w:r>
        <w:t xml:space="preserve">The </w:t>
      </w:r>
      <w:r w:rsidRPr="003C71A7">
        <w:rPr>
          <w:i/>
        </w:rPr>
        <w:t>_sas_data_name</w:t>
      </w:r>
      <w:r>
        <w:t xml:space="preserve"> column must be populated with the name of the cohort data set (</w:t>
      </w:r>
      <w:r w:rsidR="0087520F">
        <w:t xml:space="preserve">see </w:t>
      </w:r>
      <w:r>
        <w:t>Section 3.a)</w:t>
      </w:r>
      <w:r w:rsidR="00F13CB0">
        <w:t xml:space="preserve"> using the syntax ‘libname.filename’. </w:t>
      </w:r>
      <w:r w:rsidR="002A28CC" w:rsidRPr="00A44289">
        <w:t xml:space="preserve">The </w:t>
      </w:r>
      <w:r w:rsidR="002A28CC" w:rsidRPr="003C71A7">
        <w:rPr>
          <w:i/>
        </w:rPr>
        <w:t>_</w:t>
      </w:r>
      <w:r w:rsidR="0089437B" w:rsidRPr="003C71A7">
        <w:rPr>
          <w:i/>
        </w:rPr>
        <w:t>v</w:t>
      </w:r>
      <w:r w:rsidR="002A28CC" w:rsidRPr="003C71A7">
        <w:rPr>
          <w:i/>
        </w:rPr>
        <w:t>ariable</w:t>
      </w:r>
      <w:r w:rsidR="002A28CC" w:rsidRPr="00A44289">
        <w:t xml:space="preserve"> column must be populated with </w:t>
      </w:r>
      <w:r w:rsidR="00922166" w:rsidRPr="00A44289">
        <w:t xml:space="preserve">any </w:t>
      </w:r>
      <w:r w:rsidR="00A44289" w:rsidRPr="00A44289">
        <w:t>(</w:t>
      </w:r>
      <w:r w:rsidR="00922166" w:rsidRPr="00A44289">
        <w:t>arbitrary</w:t>
      </w:r>
      <w:r w:rsidR="00A44289" w:rsidRPr="00A44289">
        <w:t>)</w:t>
      </w:r>
      <w:r w:rsidR="00922166" w:rsidRPr="00A44289">
        <w:t xml:space="preserve"> character string</w:t>
      </w:r>
      <w:r w:rsidR="0087520F">
        <w:t xml:space="preserve"> (e.g., </w:t>
      </w:r>
      <w:r w:rsidR="008D450E">
        <w:t>in the template d</w:t>
      </w:r>
      <w:r w:rsidR="0087520F">
        <w:t>ashb</w:t>
      </w:r>
      <w:r w:rsidR="00021598">
        <w:t>oard file dashboard_template.xlsx</w:t>
      </w:r>
      <w:r w:rsidR="0087520F">
        <w:t>, the character string “outcome” is used)</w:t>
      </w:r>
      <w:r w:rsidR="00BD4349" w:rsidRPr="00A44289">
        <w:t xml:space="preserve">. </w:t>
      </w:r>
      <w:r>
        <w:t xml:space="preserve">The </w:t>
      </w:r>
      <w:r w:rsidRPr="003C71A7">
        <w:rPr>
          <w:i/>
        </w:rPr>
        <w:t>_sas_date_var</w:t>
      </w:r>
      <w:r>
        <w:t xml:space="preserve"> column must be populated with the name of the </w:t>
      </w:r>
      <w:r w:rsidR="007F0E33">
        <w:t xml:space="preserve">variable from the cohort data set </w:t>
      </w:r>
      <w:r>
        <w:t xml:space="preserve">that contains the eof dates. </w:t>
      </w:r>
      <w:r w:rsidR="005E78A9" w:rsidRPr="001454A7">
        <w:t>The</w:t>
      </w:r>
      <w:r w:rsidR="004F219D" w:rsidRPr="001454A7">
        <w:t xml:space="preserve"> </w:t>
      </w:r>
      <w:r w:rsidR="0017104F" w:rsidRPr="003C71A7">
        <w:rPr>
          <w:i/>
        </w:rPr>
        <w:t>_behavior</w:t>
      </w:r>
      <w:r w:rsidR="005E78A9" w:rsidRPr="001454A7">
        <w:t xml:space="preserve"> column must be populated with the value 0.</w:t>
      </w:r>
      <w:r w:rsidR="007D560E">
        <w:t xml:space="preserve"> </w:t>
      </w:r>
      <w:r w:rsidR="004A315E">
        <w:t xml:space="preserve">The </w:t>
      </w:r>
      <w:r w:rsidR="004A315E">
        <w:rPr>
          <w:i/>
        </w:rPr>
        <w:t>_sas_data_name, _variable, _sas_date_var and _</w:t>
      </w:r>
      <w:r w:rsidR="00D54C5A">
        <w:rPr>
          <w:i/>
        </w:rPr>
        <w:t xml:space="preserve">behavior </w:t>
      </w:r>
      <w:r w:rsidR="004A315E">
        <w:t xml:space="preserve">columns are the only </w:t>
      </w:r>
      <w:r w:rsidR="00D54C5A">
        <w:t xml:space="preserve">four </w:t>
      </w:r>
      <w:r w:rsidR="004A315E">
        <w:t xml:space="preserve">columns in the </w:t>
      </w:r>
      <w:r w:rsidR="00D54C5A">
        <w:t>outcome</w:t>
      </w:r>
      <w:r w:rsidR="004A315E">
        <w:t xml:space="preserve"> row that need to be populated</w:t>
      </w:r>
      <w:r w:rsidR="00210307" w:rsidRPr="0092466D">
        <w:t>.</w:t>
      </w:r>
      <w:r w:rsidR="00210307">
        <w:t xml:space="preserve"> </w:t>
      </w:r>
    </w:p>
    <w:p w:rsidR="006358FF" w:rsidRDefault="00EB4FF6" w:rsidP="00B22554">
      <w:pPr>
        <w:pStyle w:val="ListParagraph"/>
        <w:numPr>
          <w:ilvl w:val="0"/>
          <w:numId w:val="3"/>
        </w:numPr>
      </w:pPr>
      <w:r>
        <w:t>e</w:t>
      </w:r>
      <w:r w:rsidR="005A2F7E">
        <w:t>xposure row</w:t>
      </w:r>
      <w:r w:rsidR="00BC4391">
        <w:t>:</w:t>
      </w:r>
    </w:p>
    <w:p w:rsidR="005C6DB5" w:rsidRPr="00DF5590" w:rsidRDefault="002A7E27" w:rsidP="00DC32DD">
      <w:r>
        <w:t xml:space="preserve">The </w:t>
      </w:r>
      <w:r w:rsidRPr="003C71A7">
        <w:rPr>
          <w:i/>
        </w:rPr>
        <w:t>_sas_data_name</w:t>
      </w:r>
      <w:r>
        <w:t xml:space="preserve"> column must be populated with the name of the SAS exposure data set (Section 3.b) using the syntax ‘libname.filename’.</w:t>
      </w:r>
      <w:r w:rsidR="00B479C8">
        <w:t xml:space="preserve"> </w:t>
      </w:r>
      <w:r w:rsidR="00EC34E7">
        <w:t>T</w:t>
      </w:r>
      <w:r w:rsidR="00B479C8">
        <w:t xml:space="preserve">he columns </w:t>
      </w:r>
      <w:r w:rsidR="002E6E07" w:rsidRPr="003C71A7">
        <w:rPr>
          <w:i/>
        </w:rPr>
        <w:t>_sas_start_var</w:t>
      </w:r>
      <w:r w:rsidR="002E6E07">
        <w:t xml:space="preserve"> and </w:t>
      </w:r>
      <w:r w:rsidR="002E6E07" w:rsidRPr="003C71A7">
        <w:rPr>
          <w:i/>
        </w:rPr>
        <w:t>_sas_end_var</w:t>
      </w:r>
      <w:r w:rsidR="002E6E07">
        <w:t xml:space="preserve"> must be populated with the name</w:t>
      </w:r>
      <w:r w:rsidR="00B8486F">
        <w:t>s</w:t>
      </w:r>
      <w:r w:rsidR="002E6E07">
        <w:t xml:space="preserve"> of the </w:t>
      </w:r>
      <w:r w:rsidR="0045183E">
        <w:t xml:space="preserve">variables from the exposure data set </w:t>
      </w:r>
      <w:r w:rsidR="002E6E07">
        <w:t>that contain the start and end dates of exposure episodes, respectively</w:t>
      </w:r>
      <w:r w:rsidR="000C0ABD">
        <w:t>.</w:t>
      </w:r>
      <w:r w:rsidR="00B352A4">
        <w:t xml:space="preserve"> </w:t>
      </w:r>
      <w:r w:rsidR="00E12EA6">
        <w:t xml:space="preserve">If the </w:t>
      </w:r>
      <w:r w:rsidR="00EE2A7E">
        <w:t>analyst</w:t>
      </w:r>
      <w:r w:rsidR="00580B11">
        <w:t xml:space="preserve"> includes the variable </w:t>
      </w:r>
      <w:r w:rsidR="00C8554A">
        <w:t xml:space="preserve">that </w:t>
      </w:r>
      <w:r w:rsidR="00580B11">
        <w:t>contains</w:t>
      </w:r>
      <w:r w:rsidR="00C8554A">
        <w:t xml:space="preserve"> </w:t>
      </w:r>
      <w:r w:rsidR="00580B11">
        <w:t xml:space="preserve">the values of the </w:t>
      </w:r>
      <w:r w:rsidR="00C8554A">
        <w:t>non-reference exposure levels in the input exposure data set (section 3b)</w:t>
      </w:r>
      <w:r w:rsidR="00E10B2F">
        <w:t xml:space="preserve"> </w:t>
      </w:r>
      <w:r w:rsidR="00C8554A">
        <w:t xml:space="preserve">then </w:t>
      </w:r>
      <w:r w:rsidR="00580B11">
        <w:t xml:space="preserve">the </w:t>
      </w:r>
      <w:r w:rsidR="00E462A9">
        <w:t xml:space="preserve">name </w:t>
      </w:r>
      <w:r w:rsidR="00580B11">
        <w:t xml:space="preserve">of this variable </w:t>
      </w:r>
      <w:r w:rsidR="00E462A9">
        <w:t xml:space="preserve">must be used to populate </w:t>
      </w:r>
      <w:r w:rsidR="00C8554A">
        <w:t>the</w:t>
      </w:r>
      <w:r w:rsidR="00E12EA6">
        <w:t xml:space="preserve"> </w:t>
      </w:r>
      <w:r w:rsidR="00C8554A" w:rsidRPr="00C8554A">
        <w:rPr>
          <w:i/>
        </w:rPr>
        <w:t>_variable</w:t>
      </w:r>
      <w:r w:rsidR="00C8554A">
        <w:t xml:space="preserve"> </w:t>
      </w:r>
      <w:r w:rsidR="00580B11">
        <w:t xml:space="preserve"> column of the exposure row of the dashboard. The </w:t>
      </w:r>
      <w:r w:rsidR="00580B11" w:rsidRPr="003C71A7">
        <w:rPr>
          <w:i/>
        </w:rPr>
        <w:t>_varfmt</w:t>
      </w:r>
      <w:r w:rsidR="00580B11">
        <w:t xml:space="preserve"> column must then also be populated with “C” or “N”</w:t>
      </w:r>
      <w:r w:rsidR="00AE4528">
        <w:t xml:space="preserve"> to indicate whether that</w:t>
      </w:r>
      <w:r w:rsidR="00580B11">
        <w:t xml:space="preserve"> variable is a character or numeric variable, respectively</w:t>
      </w:r>
      <w:r w:rsidR="00E462A9">
        <w:t>.</w:t>
      </w:r>
      <w:r w:rsidR="00C8554A">
        <w:t xml:space="preserve"> </w:t>
      </w:r>
      <w:r w:rsidR="00057A4B">
        <w:t xml:space="preserve">Otherwise, </w:t>
      </w:r>
      <w:r w:rsidR="00D60303">
        <w:t>t</w:t>
      </w:r>
      <w:r w:rsidR="00F31EB0" w:rsidRPr="00BB602C">
        <w:t xml:space="preserve">he </w:t>
      </w:r>
      <w:r w:rsidR="00F31EB0" w:rsidRPr="003C71A7">
        <w:rPr>
          <w:i/>
        </w:rPr>
        <w:t>_</w:t>
      </w:r>
      <w:r w:rsidR="00524B26" w:rsidRPr="003C71A7">
        <w:rPr>
          <w:i/>
        </w:rPr>
        <w:t>v</w:t>
      </w:r>
      <w:r w:rsidR="00F31EB0" w:rsidRPr="003C71A7">
        <w:rPr>
          <w:i/>
        </w:rPr>
        <w:t>ariable</w:t>
      </w:r>
      <w:r w:rsidR="00F31EB0" w:rsidRPr="00BB602C">
        <w:t xml:space="preserve"> column must be populated with </w:t>
      </w:r>
      <w:r w:rsidR="00DD162A" w:rsidRPr="00BB602C">
        <w:t xml:space="preserve">any </w:t>
      </w:r>
      <w:r w:rsidR="003B4C6E" w:rsidRPr="00BB602C">
        <w:t>(</w:t>
      </w:r>
      <w:r w:rsidR="00DD162A" w:rsidRPr="00BB602C">
        <w:t>arbitrary</w:t>
      </w:r>
      <w:r w:rsidR="00A87196">
        <w:t>)</w:t>
      </w:r>
      <w:r w:rsidR="00DD162A" w:rsidRPr="00BB602C">
        <w:t xml:space="preserve"> character string</w:t>
      </w:r>
      <w:r w:rsidR="002130B0">
        <w:t xml:space="preserve"> that is not used as </w:t>
      </w:r>
      <w:r w:rsidR="00547C5F">
        <w:t>a</w:t>
      </w:r>
      <w:r w:rsidR="002130B0">
        <w:t xml:space="preserve"> variable name </w:t>
      </w:r>
      <w:r w:rsidR="003C2173">
        <w:t xml:space="preserve">in </w:t>
      </w:r>
      <w:r w:rsidR="002130B0">
        <w:t>the exposure data set</w:t>
      </w:r>
      <w:r w:rsidR="00952E6A">
        <w:t xml:space="preserve"> </w:t>
      </w:r>
      <w:r w:rsidR="00EC2A30">
        <w:t xml:space="preserve">(e.g., </w:t>
      </w:r>
      <w:r w:rsidR="007419A8">
        <w:t>in the template d</w:t>
      </w:r>
      <w:r w:rsidR="00EC2A30">
        <w:t>ashboard file dashboard_template.xlsx, the character string “exposure” is used)</w:t>
      </w:r>
      <w:r w:rsidR="003F37B4">
        <w:t xml:space="preserve"> and the </w:t>
      </w:r>
      <w:r w:rsidR="003F37B4">
        <w:rPr>
          <w:i/>
        </w:rPr>
        <w:t>_varfmt</w:t>
      </w:r>
      <w:r w:rsidR="003F37B4">
        <w:t xml:space="preserve"> column </w:t>
      </w:r>
      <w:r w:rsidR="00B06838">
        <w:t xml:space="preserve">should </w:t>
      </w:r>
      <w:r w:rsidR="003F37B4">
        <w:t>be left unpopulated</w:t>
      </w:r>
      <w:r w:rsidR="00F31EB0" w:rsidRPr="00BB602C">
        <w:t>.</w:t>
      </w:r>
      <w:r w:rsidR="000A5B92">
        <w:t xml:space="preserve"> </w:t>
      </w:r>
      <w:r w:rsidR="00DC32DD">
        <w:t>T</w:t>
      </w:r>
      <w:r w:rsidR="00AC0175">
        <w:t xml:space="preserve">he </w:t>
      </w:r>
      <w:r w:rsidR="00AC0175" w:rsidRPr="003C71A7">
        <w:rPr>
          <w:i/>
        </w:rPr>
        <w:t>_</w:t>
      </w:r>
      <w:r w:rsidR="00F563F6" w:rsidRPr="003C71A7">
        <w:rPr>
          <w:i/>
        </w:rPr>
        <w:t>first_exp_rule</w:t>
      </w:r>
      <w:r w:rsidR="00AC0175">
        <w:t xml:space="preserve"> </w:t>
      </w:r>
      <w:r w:rsidR="00F24351">
        <w:t xml:space="preserve">column </w:t>
      </w:r>
      <w:r w:rsidR="00AC0175">
        <w:t>must be populated with value</w:t>
      </w:r>
      <w:r w:rsidR="00D2403F">
        <w:t xml:space="preserve"> </w:t>
      </w:r>
      <w:r w:rsidR="00AC0175">
        <w:t xml:space="preserve">0 or 1. </w:t>
      </w:r>
      <w:r w:rsidR="00D2403F">
        <w:t xml:space="preserve">With this value, the user indicates </w:t>
      </w:r>
      <w:r w:rsidR="009C41B2">
        <w:t xml:space="preserve">to the macro </w:t>
      </w:r>
      <w:r w:rsidR="00D2403F">
        <w:t xml:space="preserve">whether a </w:t>
      </w:r>
      <w:r w:rsidR="00366DCB">
        <w:t xml:space="preserve">subject </w:t>
      </w:r>
      <w:r w:rsidR="009C41B2">
        <w:t xml:space="preserve">should be </w:t>
      </w:r>
      <w:r w:rsidR="00D2403F">
        <w:t xml:space="preserve">deemed first exposed </w:t>
      </w:r>
      <w:r w:rsidR="00B410CD">
        <w:t>to a non-reference exposure level</w:t>
      </w:r>
      <w:r w:rsidR="00D2403F">
        <w:t xml:space="preserve"> </w:t>
      </w:r>
      <w:r w:rsidR="006B1D79">
        <w:t>in the output data set when</w:t>
      </w:r>
      <w:r w:rsidR="00D2403F">
        <w:t xml:space="preserve"> the subject experiences </w:t>
      </w:r>
      <w:r w:rsidR="00F06A1A">
        <w:t xml:space="preserve">a non-reference </w:t>
      </w:r>
      <w:r w:rsidR="00D2403F">
        <w:t xml:space="preserve">exposure </w:t>
      </w:r>
      <w:r w:rsidR="00F06A1A">
        <w:t xml:space="preserve">level </w:t>
      </w:r>
      <w:r w:rsidR="00D2403F">
        <w:t xml:space="preserve">for at least </w:t>
      </w:r>
      <w:r w:rsidR="00B62025">
        <w:t xml:space="preserve">1 day or for </w:t>
      </w:r>
      <w:r w:rsidR="00510EF3">
        <w:t>X</w:t>
      </w:r>
      <w:r w:rsidR="00B62025">
        <w:t>% of the days of</w:t>
      </w:r>
      <w:r w:rsidR="00D2403F">
        <w:t xml:space="preserve"> </w:t>
      </w:r>
      <w:r w:rsidR="006B1D79">
        <w:t>a time interval</w:t>
      </w:r>
      <w:r w:rsidR="00650D2F">
        <w:t xml:space="preserve"> (</w:t>
      </w:r>
      <w:r w:rsidR="00A93CCC">
        <w:t xml:space="preserve">we recall that each </w:t>
      </w:r>
      <w:r w:rsidR="00FF3649">
        <w:t xml:space="preserve">follow-up </w:t>
      </w:r>
      <w:r w:rsidR="00A93CCC">
        <w:lastRenderedPageBreak/>
        <w:t xml:space="preserve">interval is defined by a number of days specified by the </w:t>
      </w:r>
      <w:r w:rsidR="00D52BDB">
        <w:t>‘</w:t>
      </w:r>
      <w:r w:rsidR="00FF3649">
        <w:t>unitdays</w:t>
      </w:r>
      <w:r w:rsidR="00D52BDB">
        <w:t>’</w:t>
      </w:r>
      <w:r w:rsidR="00FF3649">
        <w:t xml:space="preserve"> row of the dashboard</w:t>
      </w:r>
      <w:r w:rsidR="00650D2F">
        <w:t>)</w:t>
      </w:r>
      <w:r w:rsidR="00D2403F">
        <w:t>.</w:t>
      </w:r>
      <w:r w:rsidR="002E7B4D">
        <w:t xml:space="preserve"> </w:t>
      </w:r>
      <w:r w:rsidR="00AC0175">
        <w:t xml:space="preserve">The value </w:t>
      </w:r>
      <w:r w:rsidR="00314B40">
        <w:t>1</w:t>
      </w:r>
      <w:r w:rsidR="00AC0175">
        <w:t xml:space="preserve"> </w:t>
      </w:r>
      <w:r w:rsidR="00E46205">
        <w:t xml:space="preserve">in the </w:t>
      </w:r>
      <w:r w:rsidR="00E46205">
        <w:rPr>
          <w:i/>
        </w:rPr>
        <w:t>first_exp_</w:t>
      </w:r>
      <w:r w:rsidR="00E46205" w:rsidRPr="00995641">
        <w:t>rule</w:t>
      </w:r>
      <w:r w:rsidR="00E46205">
        <w:t xml:space="preserve"> column </w:t>
      </w:r>
      <w:r w:rsidR="00AC0175" w:rsidRPr="00E46205">
        <w:t>is</w:t>
      </w:r>
      <w:r w:rsidR="00AC0175">
        <w:t xml:space="preserve"> used to indicate that a subject is deemed </w:t>
      </w:r>
      <w:r w:rsidR="00B052E3">
        <w:t xml:space="preserve">first </w:t>
      </w:r>
      <w:r w:rsidR="00AC0175">
        <w:t xml:space="preserve">exposed </w:t>
      </w:r>
      <w:r w:rsidR="001E7ACC">
        <w:t xml:space="preserve">to a non-reference exposure level </w:t>
      </w:r>
      <w:r w:rsidR="00AC0175">
        <w:t>during a</w:t>
      </w:r>
      <w:r w:rsidR="00E36367">
        <w:t xml:space="preserve"> time </w:t>
      </w:r>
      <w:r w:rsidR="00AC0175">
        <w:t xml:space="preserve">interval </w:t>
      </w:r>
      <w:r w:rsidR="00D63C5D">
        <w:t xml:space="preserve">in the ouput data set </w:t>
      </w:r>
      <w:r w:rsidR="00AC0175">
        <w:t xml:space="preserve">if the exposure data set indicates exposure </w:t>
      </w:r>
      <w:r w:rsidR="000427FC">
        <w:t xml:space="preserve">to a non-reference exposure level </w:t>
      </w:r>
      <w:r w:rsidR="00AC0175">
        <w:t xml:space="preserve">for at least one day of the interval. The value </w:t>
      </w:r>
      <w:r w:rsidR="00314B40">
        <w:t>0</w:t>
      </w:r>
      <w:r w:rsidR="00AC0175">
        <w:t xml:space="preserve"> is used to indicate that a subject is deemed first exposed</w:t>
      </w:r>
      <w:r w:rsidR="005A7050">
        <w:t xml:space="preserve"> to a non-reference exposure level</w:t>
      </w:r>
      <w:r w:rsidR="00AC0175">
        <w:t xml:space="preserve"> during a</w:t>
      </w:r>
      <w:r w:rsidR="000C706B">
        <w:t xml:space="preserve"> time</w:t>
      </w:r>
      <w:r w:rsidR="00AC0175">
        <w:t xml:space="preserve"> interval </w:t>
      </w:r>
      <w:r w:rsidR="00D63C5D">
        <w:t xml:space="preserve">in the output data set </w:t>
      </w:r>
      <w:r w:rsidR="00971C5F">
        <w:t>if the exposure data set indicates</w:t>
      </w:r>
      <w:r w:rsidR="00AC0175">
        <w:t xml:space="preserve"> exposure </w:t>
      </w:r>
      <w:r w:rsidR="005A7050">
        <w:t xml:space="preserve">to a non-reference exposure level </w:t>
      </w:r>
      <w:r w:rsidR="00AC0175">
        <w:t xml:space="preserve">for at least </w:t>
      </w:r>
      <w:r w:rsidR="00F03E1C">
        <w:t>X</w:t>
      </w:r>
      <w:r w:rsidR="00AC0175">
        <w:t>% of the days of the interval.</w:t>
      </w:r>
      <w:r w:rsidR="001A726D">
        <w:t xml:space="preserve"> </w:t>
      </w:r>
      <w:r w:rsidR="00D144AD">
        <w:t xml:space="preserve"> </w:t>
      </w:r>
      <w:r w:rsidR="00F03E1C">
        <w:t>By default</w:t>
      </w:r>
      <w:r w:rsidR="00C83A40">
        <w:t xml:space="preserve"> (i.e.., if the _value column of the exposure row is left unpopulated)</w:t>
      </w:r>
      <w:r w:rsidR="00F03E1C">
        <w:t>, the value for X</w:t>
      </w:r>
      <w:r w:rsidR="008F4670">
        <w:t>%</w:t>
      </w:r>
      <w:r w:rsidR="00F03E1C">
        <w:t xml:space="preserve"> used by the macro is set to 50</w:t>
      </w:r>
      <w:r w:rsidR="008F4670">
        <w:t>%</w:t>
      </w:r>
      <w:r w:rsidR="00F03E1C">
        <w:t xml:space="preserve"> but an alternate value for X</w:t>
      </w:r>
      <w:r w:rsidR="00FB4483">
        <w:t>%</w:t>
      </w:r>
      <w:r w:rsidR="00F03E1C">
        <w:t xml:space="preserve"> can be specified by populating the </w:t>
      </w:r>
      <w:r w:rsidR="00F03E1C">
        <w:rPr>
          <w:i/>
        </w:rPr>
        <w:t>_value</w:t>
      </w:r>
      <w:r w:rsidR="00F03E1C">
        <w:t xml:space="preserve"> column with any </w:t>
      </w:r>
      <w:r w:rsidR="004A45B6">
        <w:t xml:space="preserve">other </w:t>
      </w:r>
      <w:r w:rsidR="00F03E1C">
        <w:t xml:space="preserve">value </w:t>
      </w:r>
      <w:r w:rsidR="000E4451">
        <w:t xml:space="preserve">lower than or equal to 1 but </w:t>
      </w:r>
      <w:r w:rsidR="00287717">
        <w:t xml:space="preserve">strictly </w:t>
      </w:r>
      <w:r w:rsidR="00816E2C">
        <w:t xml:space="preserve">greater than </w:t>
      </w:r>
      <w:r w:rsidR="00F03E1C">
        <w:t>0</w:t>
      </w:r>
      <w:r w:rsidR="004A45B6">
        <w:t>.</w:t>
      </w:r>
      <w:r w:rsidR="00EE6BD8">
        <w:t xml:space="preserve"> </w:t>
      </w:r>
      <w:r w:rsidR="00EC34E7">
        <w:t>T</w:t>
      </w:r>
      <w:r w:rsidR="00EE6BD8">
        <w:t xml:space="preserve">he </w:t>
      </w:r>
      <w:r w:rsidR="00EE6BD8">
        <w:rPr>
          <w:i/>
        </w:rPr>
        <w:t>_sas_data_name, _</w:t>
      </w:r>
      <w:r w:rsidR="00A0413C">
        <w:rPr>
          <w:i/>
        </w:rPr>
        <w:t>sas_start_var, _sas_end</w:t>
      </w:r>
      <w:r w:rsidR="00EE6BD8">
        <w:rPr>
          <w:i/>
        </w:rPr>
        <w:t>_var</w:t>
      </w:r>
      <w:r w:rsidR="00A0413C">
        <w:rPr>
          <w:i/>
        </w:rPr>
        <w:t>, _variable</w:t>
      </w:r>
      <w:r w:rsidR="00EE6BD8">
        <w:rPr>
          <w:i/>
        </w:rPr>
        <w:t xml:space="preserve"> and _</w:t>
      </w:r>
      <w:r w:rsidR="00A0413C">
        <w:rPr>
          <w:i/>
        </w:rPr>
        <w:t>first_exp_rule</w:t>
      </w:r>
      <w:r w:rsidR="00EE6BD8">
        <w:rPr>
          <w:i/>
        </w:rPr>
        <w:t xml:space="preserve"> </w:t>
      </w:r>
      <w:r w:rsidR="00EE6BD8">
        <w:t xml:space="preserve">columns are the only </w:t>
      </w:r>
      <w:r w:rsidR="00A0413C">
        <w:t xml:space="preserve">five </w:t>
      </w:r>
      <w:r w:rsidR="00EE6BD8">
        <w:t xml:space="preserve">columns in the </w:t>
      </w:r>
      <w:r w:rsidR="00A0413C">
        <w:t xml:space="preserve">exposure </w:t>
      </w:r>
      <w:r w:rsidR="00EE6BD8">
        <w:t>row that need to be populated</w:t>
      </w:r>
      <w:r w:rsidR="00DF5590">
        <w:t xml:space="preserve"> if the exposure is binary</w:t>
      </w:r>
      <w:r w:rsidR="00EE6BD8" w:rsidRPr="0092466D">
        <w:t>.</w:t>
      </w:r>
      <w:r w:rsidR="00E03FAF">
        <w:t xml:space="preserve"> </w:t>
      </w:r>
      <w:r w:rsidR="00DF5590">
        <w:t xml:space="preserve">The </w:t>
      </w:r>
      <w:r w:rsidR="00DF5590">
        <w:rPr>
          <w:i/>
        </w:rPr>
        <w:t>_varfmt</w:t>
      </w:r>
      <w:r w:rsidR="00DF5590">
        <w:t xml:space="preserve"> column must also be populated when the exposure variable is categorical with more than two levels. </w:t>
      </w:r>
    </w:p>
    <w:p w:rsidR="005A2F7E" w:rsidRDefault="00EB4FF6" w:rsidP="008C335D">
      <w:pPr>
        <w:pStyle w:val="ListParagraph"/>
        <w:numPr>
          <w:ilvl w:val="0"/>
          <w:numId w:val="3"/>
        </w:numPr>
      </w:pPr>
      <w:r>
        <w:t>c</w:t>
      </w:r>
      <w:r w:rsidR="00AB5D92">
        <w:t xml:space="preserve">ovariate </w:t>
      </w:r>
      <w:r w:rsidR="005A2F7E">
        <w:t>row</w:t>
      </w:r>
      <w:r w:rsidR="00BC4391">
        <w:t>:</w:t>
      </w:r>
    </w:p>
    <w:p w:rsidR="003D6A91" w:rsidRDefault="00DA2C18" w:rsidP="003D6A91">
      <w:r>
        <w:t xml:space="preserve">The </w:t>
      </w:r>
      <w:r w:rsidRPr="003C71A7">
        <w:rPr>
          <w:i/>
        </w:rPr>
        <w:t>_sas_data_name</w:t>
      </w:r>
      <w:r>
        <w:t xml:space="preserve"> column must be populated with </w:t>
      </w:r>
      <w:r w:rsidR="004A0A45">
        <w:t xml:space="preserve">either </w:t>
      </w:r>
      <w:r>
        <w:t xml:space="preserve">the name of </w:t>
      </w:r>
      <w:r w:rsidR="0086307C">
        <w:t xml:space="preserve">a </w:t>
      </w:r>
      <w:r>
        <w:t xml:space="preserve">SAS </w:t>
      </w:r>
      <w:r w:rsidR="00262693">
        <w:t xml:space="preserve">covariate </w:t>
      </w:r>
      <w:r w:rsidR="001F350C">
        <w:t xml:space="preserve">data set </w:t>
      </w:r>
      <w:r w:rsidR="004A0A45">
        <w:t>(</w:t>
      </w:r>
      <w:r w:rsidR="00EF105D">
        <w:t xml:space="preserve">see </w:t>
      </w:r>
      <w:r w:rsidR="004A0A45">
        <w:t xml:space="preserve">Section 3.c) </w:t>
      </w:r>
      <w:r w:rsidR="00957189">
        <w:t>if the covariate i</w:t>
      </w:r>
      <w:r w:rsidR="003104E1">
        <w:t>s</w:t>
      </w:r>
      <w:r w:rsidR="00957189">
        <w:t xml:space="preserve"> </w:t>
      </w:r>
      <w:r w:rsidR="00C342F1">
        <w:t xml:space="preserve">time-dependent </w:t>
      </w:r>
      <w:r w:rsidR="00957189">
        <w:t>(e.g., HbA1c lab tests)</w:t>
      </w:r>
      <w:r w:rsidR="008C46DD">
        <w:t xml:space="preserve"> </w:t>
      </w:r>
      <w:r w:rsidR="00957189">
        <w:t xml:space="preserve">or </w:t>
      </w:r>
      <w:r w:rsidR="00C342F1">
        <w:t xml:space="preserve">the name of </w:t>
      </w:r>
      <w:r w:rsidR="00957189">
        <w:t>the</w:t>
      </w:r>
      <w:r w:rsidR="00C342F1">
        <w:t xml:space="preserve"> SAS cohort data set </w:t>
      </w:r>
      <w:r w:rsidR="00957189">
        <w:t xml:space="preserve">if the covariate if </w:t>
      </w:r>
      <w:r w:rsidR="00C342F1">
        <w:t xml:space="preserve">time-independent </w:t>
      </w:r>
      <w:r w:rsidR="00957189">
        <w:t>(e.g., race)</w:t>
      </w:r>
      <w:r>
        <w:t xml:space="preserve"> using the syntax ‘libname.filename’.</w:t>
      </w:r>
      <w:r w:rsidR="006D66DC">
        <w:t xml:space="preserve"> </w:t>
      </w:r>
      <w:r w:rsidR="002746FF">
        <w:t>For time-dependent covariates, t</w:t>
      </w:r>
      <w:r w:rsidR="00C03CF0">
        <w:t xml:space="preserve">he column </w:t>
      </w:r>
      <w:r w:rsidR="006D66DC" w:rsidRPr="003C71A7">
        <w:rPr>
          <w:i/>
        </w:rPr>
        <w:t>_sas_date_var</w:t>
      </w:r>
      <w:r w:rsidR="006D66DC">
        <w:t xml:space="preserve"> must be populated with the name of the </w:t>
      </w:r>
      <w:r w:rsidR="00CD0CB6">
        <w:t xml:space="preserve">variable from the covariate data set </w:t>
      </w:r>
      <w:r w:rsidR="006D66DC">
        <w:t>that contains the date</w:t>
      </w:r>
      <w:r w:rsidR="00C03CF0">
        <w:t>s</w:t>
      </w:r>
      <w:r w:rsidR="006D66DC">
        <w:t xml:space="preserve"> of </w:t>
      </w:r>
      <w:r w:rsidR="00CD0CB6">
        <w:t xml:space="preserve">follow-up </w:t>
      </w:r>
      <w:r w:rsidR="00C03CF0">
        <w:t>measurements</w:t>
      </w:r>
      <w:r w:rsidR="006D66DC" w:rsidRPr="00D54B16">
        <w:t>.</w:t>
      </w:r>
      <w:r w:rsidR="00B941E1" w:rsidRPr="00C61C2E">
        <w:t xml:space="preserve"> </w:t>
      </w:r>
      <w:r w:rsidR="00CD0CB6">
        <w:t xml:space="preserve">For time-independent covariates, the column </w:t>
      </w:r>
      <w:r w:rsidR="00CD0CB6" w:rsidRPr="003C71A7">
        <w:rPr>
          <w:i/>
        </w:rPr>
        <w:t>_sas_date_var</w:t>
      </w:r>
      <w:r w:rsidR="00CD0CB6">
        <w:t xml:space="preserve"> must be populated with the name of the </w:t>
      </w:r>
      <w:r w:rsidR="00C853BF">
        <w:t xml:space="preserve">variable from the cohort data set </w:t>
      </w:r>
      <w:r w:rsidR="00CD0CB6">
        <w:t xml:space="preserve">that contains the </w:t>
      </w:r>
      <w:r w:rsidR="00C853BF">
        <w:t>index dates</w:t>
      </w:r>
      <w:r w:rsidR="00CD0CB6" w:rsidRPr="00D54B16">
        <w:t>.</w:t>
      </w:r>
      <w:r w:rsidR="00CD0CB6" w:rsidRPr="00C61C2E">
        <w:t xml:space="preserve"> </w:t>
      </w:r>
      <w:r w:rsidR="00CD0CB6">
        <w:t xml:space="preserve"> </w:t>
      </w:r>
      <w:r w:rsidR="00B941E1" w:rsidRPr="00C61C2E">
        <w:t xml:space="preserve">The </w:t>
      </w:r>
      <w:r w:rsidR="00B941E1" w:rsidRPr="003C71A7">
        <w:rPr>
          <w:i/>
        </w:rPr>
        <w:t>_</w:t>
      </w:r>
      <w:r w:rsidR="00B4177B" w:rsidRPr="003C71A7">
        <w:rPr>
          <w:i/>
        </w:rPr>
        <w:t>v</w:t>
      </w:r>
      <w:r w:rsidR="00B941E1" w:rsidRPr="003C71A7">
        <w:rPr>
          <w:i/>
        </w:rPr>
        <w:t>ariable</w:t>
      </w:r>
      <w:r w:rsidR="00B941E1" w:rsidRPr="00C61C2E">
        <w:t xml:space="preserve"> column must be populated with the name of the </w:t>
      </w:r>
      <w:r w:rsidR="00082167">
        <w:t xml:space="preserve">variable </w:t>
      </w:r>
      <w:r w:rsidR="00F252D3">
        <w:t xml:space="preserve">from the covariate </w:t>
      </w:r>
      <w:r w:rsidR="00173084">
        <w:t>and/</w:t>
      </w:r>
      <w:r w:rsidR="000E57B9">
        <w:t>or</w:t>
      </w:r>
      <w:r w:rsidR="00904E13">
        <w:t xml:space="preserve"> cohort </w:t>
      </w:r>
      <w:r w:rsidR="00F252D3">
        <w:t xml:space="preserve">data set </w:t>
      </w:r>
      <w:r w:rsidR="00B941E1" w:rsidRPr="00C61C2E">
        <w:t>that contains the value</w:t>
      </w:r>
      <w:r w:rsidR="000D4748">
        <w:t>s</w:t>
      </w:r>
      <w:r w:rsidR="00B941E1" w:rsidRPr="00C61C2E">
        <w:t xml:space="preserve"> of the </w:t>
      </w:r>
      <w:r w:rsidR="00262693" w:rsidRPr="00C61C2E">
        <w:t xml:space="preserve">covariate </w:t>
      </w:r>
      <w:r w:rsidR="00B941E1" w:rsidRPr="00C61C2E">
        <w:t>measurements.</w:t>
      </w:r>
      <w:r w:rsidR="00E51100">
        <w:t xml:space="preserve"> The </w:t>
      </w:r>
      <w:r w:rsidR="00E51100" w:rsidRPr="003C71A7">
        <w:rPr>
          <w:i/>
        </w:rPr>
        <w:t>_varfmt</w:t>
      </w:r>
      <w:r w:rsidR="00E51100">
        <w:t xml:space="preserve"> </w:t>
      </w:r>
      <w:r w:rsidR="00961757">
        <w:t xml:space="preserve">column </w:t>
      </w:r>
      <w:r w:rsidR="00E51100">
        <w:t xml:space="preserve">must be populated with </w:t>
      </w:r>
      <w:r w:rsidR="00C72E8A">
        <w:t>“</w:t>
      </w:r>
      <w:r w:rsidR="00E51100">
        <w:t>C</w:t>
      </w:r>
      <w:r w:rsidR="00C72E8A">
        <w:t>”</w:t>
      </w:r>
      <w:r w:rsidR="00E51100">
        <w:t xml:space="preserve"> or </w:t>
      </w:r>
      <w:r w:rsidR="00C72E8A">
        <w:t>“</w:t>
      </w:r>
      <w:r w:rsidR="00E51100">
        <w:t>N</w:t>
      </w:r>
      <w:r w:rsidR="00C72E8A">
        <w:t>”</w:t>
      </w:r>
      <w:r w:rsidR="00E51100">
        <w:t xml:space="preserve"> to indicate whether the </w:t>
      </w:r>
      <w:r w:rsidR="00262693">
        <w:t xml:space="preserve">covariate </w:t>
      </w:r>
      <w:r w:rsidR="00F17537">
        <w:t xml:space="preserve">is a </w:t>
      </w:r>
      <w:r w:rsidR="00E51100">
        <w:t xml:space="preserve">character or numeric </w:t>
      </w:r>
      <w:r w:rsidR="00F17537">
        <w:t>variable</w:t>
      </w:r>
      <w:r w:rsidR="00E51100">
        <w:t>.</w:t>
      </w:r>
      <w:r w:rsidR="00961757">
        <w:t xml:space="preserve"> </w:t>
      </w:r>
      <w:r w:rsidR="000B38CF">
        <w:t xml:space="preserve">The </w:t>
      </w:r>
      <w:r w:rsidR="000B38CF" w:rsidRPr="00766140">
        <w:rPr>
          <w:i/>
        </w:rPr>
        <w:t>_varclass</w:t>
      </w:r>
      <w:r w:rsidR="000B38CF">
        <w:t xml:space="preserve"> column must be populated with “cont” or “cat” to indicate whether the covariate should be treated as a continuous or categorical variable</w:t>
      </w:r>
      <w:r w:rsidR="00740749">
        <w:t xml:space="preserve"> in the reports of summary statistics produced by the macro</w:t>
      </w:r>
      <w:r w:rsidR="00665AB9">
        <w:t xml:space="preserve"> (Section </w:t>
      </w:r>
      <w:r w:rsidR="00FF330B">
        <w:t>6</w:t>
      </w:r>
      <w:r w:rsidR="00665AB9">
        <w:t>)</w:t>
      </w:r>
      <w:r w:rsidR="000B38CF">
        <w:t xml:space="preserve">. </w:t>
      </w:r>
      <w:r w:rsidR="005C360F">
        <w:t>For time-dependent covariates, t</w:t>
      </w:r>
      <w:r w:rsidR="00FC3926">
        <w:t xml:space="preserve">he </w:t>
      </w:r>
      <w:r w:rsidR="00FC3926" w:rsidRPr="003C71A7">
        <w:rPr>
          <w:i/>
        </w:rPr>
        <w:t>_no_acute_change</w:t>
      </w:r>
      <w:r w:rsidR="00FC3926">
        <w:t xml:space="preserve"> column must be populated with value 0 or 1. The value 0 is used to indicate that a measurement of the covariate on a day when the exposure level changes may be the result of the exposure change. The value 1 is used otherwise to indicate that the covariate measurement may be assumed to be unaffected by the change in exposure and thus assumed to have preceded (and possibly triggered) the change in exposure. </w:t>
      </w:r>
      <w:r w:rsidR="00E7586A">
        <w:t xml:space="preserve">For time-independent covariates, the </w:t>
      </w:r>
      <w:r w:rsidR="00E7586A" w:rsidRPr="003C71A7">
        <w:rPr>
          <w:i/>
        </w:rPr>
        <w:t>_no_acute_</w:t>
      </w:r>
      <w:r w:rsidR="00667220" w:rsidRPr="003C71A7">
        <w:rPr>
          <w:i/>
        </w:rPr>
        <w:t>change</w:t>
      </w:r>
      <w:r w:rsidR="00667220">
        <w:t xml:space="preserve"> </w:t>
      </w:r>
      <w:r w:rsidR="00621BE4">
        <w:t xml:space="preserve">column </w:t>
      </w:r>
      <w:r w:rsidR="00766140">
        <w:t xml:space="preserve">must </w:t>
      </w:r>
      <w:r w:rsidR="00E7586A">
        <w:t xml:space="preserve">be populated </w:t>
      </w:r>
      <w:r w:rsidR="00411633">
        <w:t>with 1.</w:t>
      </w:r>
      <w:r w:rsidR="000C14A3">
        <w:t xml:space="preserve"> </w:t>
      </w:r>
      <w:r w:rsidR="00961757">
        <w:t xml:space="preserve">The </w:t>
      </w:r>
      <w:r w:rsidR="00961757" w:rsidRPr="003C71A7">
        <w:rPr>
          <w:i/>
        </w:rPr>
        <w:t>_</w:t>
      </w:r>
      <w:r w:rsidR="00B4177B" w:rsidRPr="003C71A7">
        <w:rPr>
          <w:i/>
        </w:rPr>
        <w:t>b</w:t>
      </w:r>
      <w:r w:rsidR="00961757" w:rsidRPr="003C71A7">
        <w:rPr>
          <w:i/>
        </w:rPr>
        <w:t>ehavior</w:t>
      </w:r>
      <w:r w:rsidR="00820F5C">
        <w:t xml:space="preserve"> column must be populate</w:t>
      </w:r>
      <w:r w:rsidR="007459D0">
        <w:t xml:space="preserve">d with the value </w:t>
      </w:r>
      <w:r w:rsidR="007459D0" w:rsidRPr="00600ABE">
        <w:t>1</w:t>
      </w:r>
      <w:r w:rsidR="00B952B4">
        <w:t>,</w:t>
      </w:r>
      <w:r w:rsidR="007459D0" w:rsidRPr="00600ABE">
        <w:t xml:space="preserve"> </w:t>
      </w:r>
      <w:r w:rsidR="009B3F26">
        <w:t>2</w:t>
      </w:r>
      <w:r w:rsidR="00B952B4">
        <w:t>,</w:t>
      </w:r>
      <w:r w:rsidR="00EC4DA7">
        <w:t xml:space="preserve"> </w:t>
      </w:r>
      <w:r w:rsidR="009B3F26">
        <w:t>3</w:t>
      </w:r>
      <w:r w:rsidR="00B952B4">
        <w:t>,</w:t>
      </w:r>
      <w:r w:rsidR="006273AC">
        <w:t xml:space="preserve"> 4</w:t>
      </w:r>
      <w:r w:rsidR="00B952B4">
        <w:t xml:space="preserve"> </w:t>
      </w:r>
      <w:r w:rsidR="009B3F26">
        <w:t>or</w:t>
      </w:r>
      <w:r w:rsidR="00B952B4">
        <w:t xml:space="preserve"> </w:t>
      </w:r>
      <w:r w:rsidR="006273AC">
        <w:t>5</w:t>
      </w:r>
      <w:r w:rsidR="0087491B">
        <w:t xml:space="preserve"> </w:t>
      </w:r>
      <w:r w:rsidR="00A94844">
        <w:t>as described below</w:t>
      </w:r>
      <w:r w:rsidR="00E93BC7">
        <w:t>.</w:t>
      </w:r>
      <w:r w:rsidR="00A94844">
        <w:t xml:space="preserve"> </w:t>
      </w:r>
    </w:p>
    <w:p w:rsidR="00E96B7D" w:rsidRDefault="00302723" w:rsidP="00673393">
      <w:pPr>
        <w:pStyle w:val="ListParagraph"/>
        <w:numPr>
          <w:ilvl w:val="0"/>
          <w:numId w:val="2"/>
        </w:numPr>
      </w:pPr>
      <w:r>
        <w:t xml:space="preserve">The value 1 </w:t>
      </w:r>
      <w:r w:rsidR="00522F9D">
        <w:t xml:space="preserve">for </w:t>
      </w:r>
      <w:r w:rsidR="00522F9D" w:rsidRPr="003C71A7">
        <w:rPr>
          <w:i/>
        </w:rPr>
        <w:t>_behavior</w:t>
      </w:r>
      <w:r w:rsidR="00522F9D">
        <w:t xml:space="preserve"> </w:t>
      </w:r>
      <w:r>
        <w:t xml:space="preserve">indicates that the </w:t>
      </w:r>
      <w:r w:rsidR="00D66806">
        <w:t xml:space="preserve">covariate data set </w:t>
      </w:r>
      <w:r w:rsidR="00F10469">
        <w:t xml:space="preserve">specified with </w:t>
      </w:r>
      <w:r w:rsidR="00F10469" w:rsidRPr="002B7D43">
        <w:rPr>
          <w:i/>
        </w:rPr>
        <w:t>_sas_data_name</w:t>
      </w:r>
      <w:r w:rsidR="00F10469">
        <w:t xml:space="preserve"> </w:t>
      </w:r>
      <w:r w:rsidR="00D66806">
        <w:t>is used</w:t>
      </w:r>
      <w:r w:rsidR="00541EE6">
        <w:t xml:space="preserve"> by the macro</w:t>
      </w:r>
      <w:r w:rsidR="00D66806">
        <w:t xml:space="preserve"> </w:t>
      </w:r>
      <w:r w:rsidR="00057D67">
        <w:t xml:space="preserve">as a supplement to the cohort data set </w:t>
      </w:r>
      <w:r w:rsidR="00D66806">
        <w:t xml:space="preserve">to </w:t>
      </w:r>
      <w:r w:rsidR="00C37BB5">
        <w:t xml:space="preserve">create </w:t>
      </w:r>
      <w:r w:rsidR="00D66806">
        <w:t>a</w:t>
      </w:r>
      <w:r w:rsidR="00D079EF">
        <w:t xml:space="preserve"> single</w:t>
      </w:r>
      <w:r w:rsidR="00C37BB5">
        <w:t xml:space="preserve"> output</w:t>
      </w:r>
      <w:r w:rsidR="007F1C39">
        <w:t xml:space="preserve"> time-dependent</w:t>
      </w:r>
      <w:r w:rsidR="00D66806">
        <w:t xml:space="preserve"> </w:t>
      </w:r>
      <w:r w:rsidR="00DA17D2">
        <w:t xml:space="preserve">variable </w:t>
      </w:r>
      <w:r w:rsidR="00D66806">
        <w:t xml:space="preserve">that is </w:t>
      </w:r>
      <w:r>
        <w:t xml:space="preserve">binary </w:t>
      </w:r>
      <w:r w:rsidR="00D66806">
        <w:t xml:space="preserve">and </w:t>
      </w:r>
      <w:r w:rsidR="0042300D">
        <w:t xml:space="preserve">monotone </w:t>
      </w:r>
      <w:r w:rsidR="0031426E">
        <w:t>increasing</w:t>
      </w:r>
      <w:r w:rsidR="00E45CEA">
        <w:t xml:space="preserve"> with no missing values</w:t>
      </w:r>
      <w:r w:rsidR="002E7704">
        <w:t xml:space="preserve">, i.e., </w:t>
      </w:r>
      <w:r w:rsidR="0042300D">
        <w:t xml:space="preserve">its </w:t>
      </w:r>
      <w:r w:rsidR="0087491B">
        <w:t xml:space="preserve">value </w:t>
      </w:r>
      <w:r w:rsidR="002E7704">
        <w:t xml:space="preserve">remains either equal to its baseline value (0 or 1) during follow-up or its value changes once only during follow-up from its baseline value </w:t>
      </w:r>
      <w:r w:rsidR="005B312A">
        <w:t>of 0</w:t>
      </w:r>
      <w:r w:rsidR="002E7704">
        <w:t xml:space="preserve"> to 1 and remains at 1 </w:t>
      </w:r>
      <w:r w:rsidR="001B000D">
        <w:t>thereafter</w:t>
      </w:r>
      <w:r w:rsidR="001A0674">
        <w:t>.</w:t>
      </w:r>
      <w:r w:rsidR="001B000D">
        <w:t xml:space="preserve"> </w:t>
      </w:r>
      <w:r w:rsidR="004A6092">
        <w:t>T</w:t>
      </w:r>
      <w:r w:rsidR="002E7704">
        <w:t xml:space="preserve">he </w:t>
      </w:r>
      <w:r w:rsidR="004A6092">
        <w:t xml:space="preserve">following </w:t>
      </w:r>
      <w:r w:rsidR="00CA0FAC">
        <w:t>diagram represents</w:t>
      </w:r>
      <w:r w:rsidR="002E7704">
        <w:t xml:space="preserve"> </w:t>
      </w:r>
      <w:r w:rsidR="005B312A">
        <w:t xml:space="preserve">the </w:t>
      </w:r>
      <w:r w:rsidR="004A6092">
        <w:t xml:space="preserve">typical </w:t>
      </w:r>
      <w:r w:rsidR="002E7704">
        <w:t>temporal profile</w:t>
      </w:r>
      <w:r w:rsidR="004A6092">
        <w:t xml:space="preserve"> of such </w:t>
      </w:r>
      <w:r w:rsidR="00AB6514">
        <w:t xml:space="preserve">an </w:t>
      </w:r>
      <w:r w:rsidR="00C53465">
        <w:t>output variable</w:t>
      </w:r>
      <w:r w:rsidR="002E7704">
        <w:t xml:space="preserve">. </w:t>
      </w:r>
      <w:r w:rsidR="001F6937">
        <w:t>Example</w:t>
      </w:r>
      <w:r w:rsidR="002E7704">
        <w:t xml:space="preserve">s of </w:t>
      </w:r>
      <w:r w:rsidR="00A66A8C">
        <w:t xml:space="preserve">such </w:t>
      </w:r>
      <w:r w:rsidR="002E7704">
        <w:t xml:space="preserve">covariates </w:t>
      </w:r>
      <w:r w:rsidR="00AD7172">
        <w:t>include binary</w:t>
      </w:r>
      <w:r w:rsidR="00A66A8C">
        <w:t xml:space="preserve"> </w:t>
      </w:r>
      <w:r w:rsidR="002E7704">
        <w:t>indicators of a</w:t>
      </w:r>
      <w:r w:rsidR="00245D28">
        <w:t xml:space="preserve"> subject’s</w:t>
      </w:r>
      <w:r w:rsidR="002E7704">
        <w:t xml:space="preserve"> </w:t>
      </w:r>
      <w:r w:rsidR="00E12F88">
        <w:t xml:space="preserve">history of </w:t>
      </w:r>
      <w:r w:rsidR="00245D28">
        <w:t xml:space="preserve">undergoing </w:t>
      </w:r>
      <w:r w:rsidR="00BB6B02">
        <w:t xml:space="preserve">a </w:t>
      </w:r>
      <w:r w:rsidR="00245D28">
        <w:t xml:space="preserve">given </w:t>
      </w:r>
      <w:r w:rsidR="00E12F88">
        <w:t xml:space="preserve">procedure or </w:t>
      </w:r>
      <w:r w:rsidR="00245D28">
        <w:t xml:space="preserve">of receiving </w:t>
      </w:r>
      <w:r w:rsidR="002E7704">
        <w:t>a</w:t>
      </w:r>
      <w:r w:rsidR="00245D28">
        <w:t xml:space="preserve"> given</w:t>
      </w:r>
      <w:r w:rsidR="002E7704">
        <w:t xml:space="preserve"> </w:t>
      </w:r>
      <w:r w:rsidR="00E12F88">
        <w:t>diagnosis</w:t>
      </w:r>
      <w:r w:rsidR="00E91610">
        <w:t>.</w:t>
      </w:r>
    </w:p>
    <w:p w:rsidR="003D060F" w:rsidRDefault="003D060F" w:rsidP="00677E5E">
      <w:pPr>
        <w:ind w:firstLine="720"/>
      </w:pPr>
      <w:r>
        <w:object w:dxaOrig="6345" w:dyaOrig="15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7.3pt;height:76.2pt" o:ole="">
            <v:imagedata r:id="rId12" o:title=""/>
          </v:shape>
          <o:OLEObject Type="Embed" ProgID="Visio.Drawing.11" ShapeID="_x0000_i1025" DrawAspect="Content" ObjectID="_1551077594" r:id="rId13"/>
        </w:object>
      </w:r>
    </w:p>
    <w:p w:rsidR="0087491B" w:rsidRDefault="00571821" w:rsidP="00673393">
      <w:pPr>
        <w:ind w:left="720"/>
      </w:pPr>
      <w:r>
        <w:t xml:space="preserve">Note that values for the baseline measurements of </w:t>
      </w:r>
      <w:r w:rsidR="000B4AA0">
        <w:t xml:space="preserve">a </w:t>
      </w:r>
      <w:r>
        <w:t xml:space="preserve">covariate of type </w:t>
      </w:r>
      <w:r w:rsidR="0046175D" w:rsidRPr="003C71A7">
        <w:rPr>
          <w:i/>
        </w:rPr>
        <w:t>_</w:t>
      </w:r>
      <w:r w:rsidRPr="003C71A7">
        <w:rPr>
          <w:i/>
        </w:rPr>
        <w:t>behavior</w:t>
      </w:r>
      <w:r>
        <w:t xml:space="preserve"> </w:t>
      </w:r>
      <w:r w:rsidR="0046175D">
        <w:t>equal to 1</w:t>
      </w:r>
      <w:r>
        <w:t xml:space="preserve"> </w:t>
      </w:r>
      <w:r w:rsidR="00F10469">
        <w:t>must be provided in the cohort data set</w:t>
      </w:r>
      <w:r>
        <w:t xml:space="preserve"> </w:t>
      </w:r>
      <w:r w:rsidR="00F10469">
        <w:t xml:space="preserve">and missing values are </w:t>
      </w:r>
      <w:r>
        <w:t xml:space="preserve">not allowed. Only numeric baseline values 1 and 0 </w:t>
      </w:r>
      <w:r w:rsidR="000B4AA0">
        <w:t xml:space="preserve">must be used </w:t>
      </w:r>
      <w:r>
        <w:t>for such covariates in the cohort data set.</w:t>
      </w:r>
      <w:r w:rsidR="00E5330D">
        <w:t xml:space="preserve"> </w:t>
      </w:r>
      <w:r w:rsidR="00AB3AA5">
        <w:t>For any given subject with a baseline measurement of the covariate in the cohort data set equal to 0, t</w:t>
      </w:r>
      <w:r w:rsidR="00E34685">
        <w:t xml:space="preserve">he </w:t>
      </w:r>
      <w:r w:rsidR="00AB3AA5">
        <w:t xml:space="preserve">earliest </w:t>
      </w:r>
      <w:r w:rsidR="00E34685">
        <w:t xml:space="preserve">date of the </w:t>
      </w:r>
      <w:r w:rsidR="00AB3AA5">
        <w:t xml:space="preserve">covariate </w:t>
      </w:r>
      <w:r w:rsidR="00E34685">
        <w:t xml:space="preserve">measurement </w:t>
      </w:r>
      <w:r w:rsidR="00927DD8">
        <w:t xml:space="preserve">for </w:t>
      </w:r>
      <w:r w:rsidR="00AB3AA5">
        <w:t>that</w:t>
      </w:r>
      <w:r w:rsidR="00927DD8">
        <w:t xml:space="preserve"> </w:t>
      </w:r>
      <w:r w:rsidR="00E54373">
        <w:t>subject</w:t>
      </w:r>
      <w:r w:rsidR="00927DD8">
        <w:t xml:space="preserve"> </w:t>
      </w:r>
      <w:r w:rsidR="00E34685">
        <w:t xml:space="preserve">in the covariate data set will be </w:t>
      </w:r>
      <w:r w:rsidR="001D7E57">
        <w:t>interpreted</w:t>
      </w:r>
      <w:r w:rsidR="00E34685">
        <w:t xml:space="preserve"> </w:t>
      </w:r>
      <w:r w:rsidR="009B1238">
        <w:t xml:space="preserve">by the </w:t>
      </w:r>
      <w:r w:rsidR="009B1238" w:rsidRPr="003C71A7">
        <w:rPr>
          <w:i/>
        </w:rPr>
        <w:t>%_MSMstructure</w:t>
      </w:r>
      <w:r w:rsidR="009B1238">
        <w:t xml:space="preserve"> macro </w:t>
      </w:r>
      <w:r w:rsidR="00E34685">
        <w:t xml:space="preserve">as the time </w:t>
      </w:r>
      <w:r w:rsidR="003067B4">
        <w:t>when the output variable</w:t>
      </w:r>
      <w:r w:rsidR="00E34685">
        <w:t xml:space="preserve"> changes values from 0 to 1.</w:t>
      </w:r>
      <w:r w:rsidR="00F6253C">
        <w:t xml:space="preserve"> All other measurements </w:t>
      </w:r>
      <w:r w:rsidR="00927DD8">
        <w:t>in the covariate data set for that subject</w:t>
      </w:r>
      <w:r w:rsidR="00BF0F0A">
        <w:t>, if any,</w:t>
      </w:r>
      <w:r w:rsidR="00927DD8">
        <w:t xml:space="preserve"> </w:t>
      </w:r>
      <w:r w:rsidR="00F6253C">
        <w:t>will be ignored.</w:t>
      </w:r>
      <w:r w:rsidR="00257917">
        <w:t xml:space="preserve">  Because there should be no missing values in the </w:t>
      </w:r>
      <w:r w:rsidR="00766140">
        <w:t>output</w:t>
      </w:r>
      <w:r w:rsidR="00257917">
        <w:t xml:space="preserve"> variable, the </w:t>
      </w:r>
      <w:r w:rsidR="00257917">
        <w:rPr>
          <w:i/>
        </w:rPr>
        <w:softHyphen/>
        <w:t>impute</w:t>
      </w:r>
      <w:r w:rsidR="00257917">
        <w:t xml:space="preserve"> column must be left blank.</w:t>
      </w:r>
    </w:p>
    <w:p w:rsidR="00F84E6A" w:rsidRDefault="00F84E6A" w:rsidP="00F84E6A">
      <w:pPr>
        <w:pStyle w:val="ListParagraph"/>
        <w:numPr>
          <w:ilvl w:val="0"/>
          <w:numId w:val="2"/>
        </w:numPr>
      </w:pPr>
      <w:r>
        <w:t xml:space="preserve">The value 2 for </w:t>
      </w:r>
      <w:r w:rsidRPr="003C71A7">
        <w:rPr>
          <w:i/>
        </w:rPr>
        <w:t>_behavior</w:t>
      </w:r>
      <w:r w:rsidRPr="00213C0F">
        <w:t xml:space="preserve"> </w:t>
      </w:r>
      <w:r>
        <w:t xml:space="preserve">indicates that the covariate data set </w:t>
      </w:r>
      <w:r w:rsidR="009A71E7">
        <w:t xml:space="preserve">specified with </w:t>
      </w:r>
      <w:r w:rsidR="009A71E7" w:rsidRPr="002B7D43">
        <w:rPr>
          <w:i/>
        </w:rPr>
        <w:t>_sas_data_name</w:t>
      </w:r>
      <w:r w:rsidR="009A71E7">
        <w:rPr>
          <w:i/>
        </w:rPr>
        <w:t xml:space="preserve"> </w:t>
      </w:r>
      <w:r>
        <w:t xml:space="preserve">is used </w:t>
      </w:r>
      <w:r w:rsidR="00541EE6">
        <w:t xml:space="preserve">by the macro </w:t>
      </w:r>
      <w:r w:rsidR="004E63BD">
        <w:t xml:space="preserve">as a supplement to the cohort data set </w:t>
      </w:r>
      <w:r>
        <w:t xml:space="preserve">to </w:t>
      </w:r>
      <w:r w:rsidR="00590469">
        <w:t xml:space="preserve">create </w:t>
      </w:r>
      <w:r>
        <w:t>a</w:t>
      </w:r>
      <w:r w:rsidR="00771DD1">
        <w:t xml:space="preserve"> single</w:t>
      </w:r>
      <w:r w:rsidR="0045030D">
        <w:t xml:space="preserve"> output</w:t>
      </w:r>
      <w:r>
        <w:t xml:space="preserve"> time-dependent variable that is categorical (</w:t>
      </w:r>
      <w:r w:rsidR="0045030D">
        <w:t xml:space="preserve">possibly </w:t>
      </w:r>
      <w:r>
        <w:t>binary) or continuous with only observed</w:t>
      </w:r>
      <w:r w:rsidR="0045030D">
        <w:t>/known</w:t>
      </w:r>
      <w:r>
        <w:t xml:space="preserve"> </w:t>
      </w:r>
      <w:r w:rsidR="005023B6">
        <w:t>values</w:t>
      </w:r>
      <w:r w:rsidR="00440BD6">
        <w:t xml:space="preserve"> </w:t>
      </w:r>
      <w:r>
        <w:t>over time</w:t>
      </w:r>
      <w:r w:rsidR="00440BD6">
        <w:t xml:space="preserve"> (</w:t>
      </w:r>
      <w:r w:rsidR="00D71ADA">
        <w:t>i.e.</w:t>
      </w:r>
      <w:r w:rsidR="00440BD6">
        <w:t>,</w:t>
      </w:r>
      <w:r w:rsidR="00D71ADA">
        <w:t xml:space="preserve"> missing values are not </w:t>
      </w:r>
      <w:r w:rsidR="00237D17">
        <w:t>allowed</w:t>
      </w:r>
      <w:r w:rsidR="00440BD6">
        <w:t>)</w:t>
      </w:r>
      <w:r w:rsidR="00043AB2">
        <w:t>. The following diagram represents the typical temporal profile of such</w:t>
      </w:r>
      <w:r w:rsidR="00A055ED">
        <w:t xml:space="preserve"> an</w:t>
      </w:r>
      <w:r w:rsidR="00043AB2">
        <w:t xml:space="preserve"> </w:t>
      </w:r>
      <w:r w:rsidR="00E920BD">
        <w:t>output variable</w:t>
      </w:r>
      <w:r w:rsidR="00043AB2">
        <w:t>.</w:t>
      </w:r>
      <w:r>
        <w:t xml:space="preserve"> </w:t>
      </w:r>
      <w:r w:rsidR="007732FE">
        <w:t>Example</w:t>
      </w:r>
      <w:r w:rsidR="00043AB2">
        <w:t xml:space="preserve">s of such covariates include variables that represent the temporal coverage of </w:t>
      </w:r>
      <w:r>
        <w:t>prescription</w:t>
      </w:r>
      <w:r w:rsidR="00043AB2">
        <w:t>s or of</w:t>
      </w:r>
      <w:r>
        <w:t xml:space="preserve"> hospitalization stay</w:t>
      </w:r>
      <w:r w:rsidR="00043AB2">
        <w:t>s.</w:t>
      </w:r>
      <w:r>
        <w:t xml:space="preserve"> </w:t>
      </w:r>
    </w:p>
    <w:p w:rsidR="00F84E6A" w:rsidRDefault="00F84E6A" w:rsidP="00F84E6A">
      <w:pPr>
        <w:pStyle w:val="ListParagraph"/>
      </w:pPr>
    </w:p>
    <w:p w:rsidR="00F84E6A" w:rsidRDefault="00F84E6A" w:rsidP="00F84E6A">
      <w:pPr>
        <w:pStyle w:val="ListParagraph"/>
      </w:pPr>
      <w:r>
        <w:object w:dxaOrig="6345" w:dyaOrig="1515">
          <v:shape id="_x0000_i1026" type="#_x0000_t75" style="width:317.3pt;height:76.2pt" o:ole="">
            <v:imagedata r:id="rId14" o:title=""/>
          </v:shape>
          <o:OLEObject Type="Embed" ProgID="Visio.Drawing.11" ShapeID="_x0000_i1026" DrawAspect="Content" ObjectID="_1551077595" r:id="rId15"/>
        </w:object>
      </w:r>
    </w:p>
    <w:p w:rsidR="0089622C" w:rsidRDefault="00EB2AFD" w:rsidP="00F84E6A">
      <w:pPr>
        <w:pStyle w:val="ListParagraph"/>
      </w:pPr>
      <w:r>
        <w:t>Note that values for the baseline measurements</w:t>
      </w:r>
      <w:r w:rsidR="00476635">
        <w:t xml:space="preserve"> </w:t>
      </w:r>
      <w:r>
        <w:t>of a covariate</w:t>
      </w:r>
      <w:r w:rsidR="00476635">
        <w:t xml:space="preserve"> </w:t>
      </w:r>
      <w:r>
        <w:t xml:space="preserve">of type </w:t>
      </w:r>
      <w:r w:rsidRPr="003C71A7">
        <w:rPr>
          <w:i/>
        </w:rPr>
        <w:t>_behavior</w:t>
      </w:r>
      <w:r>
        <w:t xml:space="preserve"> equal to 2 </w:t>
      </w:r>
      <w:r w:rsidR="00476635">
        <w:t xml:space="preserve">must be provided in the cohort data set and missing values </w:t>
      </w:r>
      <w:r>
        <w:t xml:space="preserve">are not allowed. </w:t>
      </w:r>
      <w:r w:rsidR="006330B8">
        <w:t xml:space="preserve"> </w:t>
      </w:r>
      <w:r w:rsidR="005633EF">
        <w:t>For any given subject, t</w:t>
      </w:r>
      <w:r w:rsidR="00F84E6A">
        <w:t xml:space="preserve">he date and value of all measurements for </w:t>
      </w:r>
      <w:r w:rsidR="00C16F7E">
        <w:t>th</w:t>
      </w:r>
      <w:r w:rsidR="00F84E6A">
        <w:t>a</w:t>
      </w:r>
      <w:r w:rsidR="00C16F7E">
        <w:t>t</w:t>
      </w:r>
      <w:r w:rsidR="00F84E6A">
        <w:t xml:space="preserve"> subject in the covariate data set will be processed by the </w:t>
      </w:r>
      <w:r w:rsidR="00F84E6A" w:rsidRPr="003C71A7">
        <w:rPr>
          <w:i/>
        </w:rPr>
        <w:t>%_MSMstructure</w:t>
      </w:r>
      <w:r w:rsidR="00F84E6A">
        <w:t xml:space="preserve"> macro to determine when, if at all, the output variable changes values and the corresponding updated values for that subject. </w:t>
      </w:r>
      <w:r w:rsidR="001E065D">
        <w:t xml:space="preserve">Because there should be no missing values in the </w:t>
      </w:r>
      <w:r w:rsidR="00135CA8">
        <w:t>output</w:t>
      </w:r>
      <w:r w:rsidR="001E065D">
        <w:t xml:space="preserve"> variable, the </w:t>
      </w:r>
      <w:r w:rsidR="001E065D">
        <w:rPr>
          <w:i/>
        </w:rPr>
        <w:softHyphen/>
        <w:t>impute</w:t>
      </w:r>
      <w:r w:rsidR="001E065D">
        <w:t xml:space="preserve"> column must be left blank.</w:t>
      </w:r>
    </w:p>
    <w:p w:rsidR="0089622C" w:rsidRDefault="0089622C" w:rsidP="0089622C">
      <w:pPr>
        <w:pStyle w:val="ListParagraph"/>
        <w:numPr>
          <w:ilvl w:val="0"/>
          <w:numId w:val="2"/>
        </w:numPr>
      </w:pPr>
      <w:r>
        <w:t xml:space="preserve">The value 3 for </w:t>
      </w:r>
      <w:r w:rsidRPr="003C71A7">
        <w:rPr>
          <w:i/>
        </w:rPr>
        <w:t>_behavior</w:t>
      </w:r>
      <w:r w:rsidRPr="004B6FDB">
        <w:t xml:space="preserve"> </w:t>
      </w:r>
      <w:r>
        <w:t xml:space="preserve">indicates that the </w:t>
      </w:r>
      <w:r w:rsidR="0056316F">
        <w:t xml:space="preserve">cohort </w:t>
      </w:r>
      <w:r>
        <w:t>data set is used</w:t>
      </w:r>
      <w:r w:rsidR="00541EE6">
        <w:t xml:space="preserve"> by the macro</w:t>
      </w:r>
      <w:r>
        <w:t xml:space="preserve"> to </w:t>
      </w:r>
      <w:r w:rsidR="00CD5541">
        <w:t xml:space="preserve">create </w:t>
      </w:r>
      <w:r>
        <w:t>a</w:t>
      </w:r>
      <w:r w:rsidR="00CD5541">
        <w:t>n output</w:t>
      </w:r>
      <w:r>
        <w:t xml:space="preserve"> time-independent variable that is categorical (</w:t>
      </w:r>
      <w:r w:rsidR="00CD5541">
        <w:t xml:space="preserve">possibly </w:t>
      </w:r>
      <w:r>
        <w:t xml:space="preserve">binary) or continuous. </w:t>
      </w:r>
      <w:r w:rsidR="00423774">
        <w:t xml:space="preserve"> </w:t>
      </w:r>
      <w:r w:rsidR="0064776E" w:rsidRPr="00423774">
        <w:t>The</w:t>
      </w:r>
      <w:r w:rsidR="0064776E">
        <w:t xml:space="preserve"> following diagram represents the typical temporal profile of such </w:t>
      </w:r>
      <w:r w:rsidR="00DD51D3">
        <w:t xml:space="preserve">an </w:t>
      </w:r>
      <w:r w:rsidR="0064776E">
        <w:t>ou</w:t>
      </w:r>
      <w:r w:rsidR="003E2823">
        <w:t>t</w:t>
      </w:r>
      <w:r w:rsidR="0064776E">
        <w:t xml:space="preserve">put variable. </w:t>
      </w:r>
      <w:r w:rsidR="00423774">
        <w:t xml:space="preserve">Note that </w:t>
      </w:r>
      <w:r w:rsidR="00E6389A">
        <w:t xml:space="preserve">unlike </w:t>
      </w:r>
      <w:r w:rsidR="00423774">
        <w:t xml:space="preserve">all other covariate types, </w:t>
      </w:r>
      <w:r w:rsidR="00F40623">
        <w:t xml:space="preserve">the </w:t>
      </w:r>
      <w:r w:rsidR="002E002A">
        <w:t xml:space="preserve">user must only provide </w:t>
      </w:r>
      <w:r w:rsidR="00F40623">
        <w:t>data</w:t>
      </w:r>
      <w:r w:rsidR="00B91BAA">
        <w:t xml:space="preserve"> in the cohort data set</w:t>
      </w:r>
      <w:r w:rsidR="00F40623">
        <w:t xml:space="preserve"> for </w:t>
      </w:r>
      <w:r w:rsidR="00423774">
        <w:t xml:space="preserve">a covariate of type </w:t>
      </w:r>
      <w:r w:rsidR="00423774" w:rsidRPr="003C71A7">
        <w:t>_</w:t>
      </w:r>
      <w:r w:rsidR="00423774" w:rsidRPr="00423774">
        <w:rPr>
          <w:i/>
        </w:rPr>
        <w:t>behavior</w:t>
      </w:r>
      <w:r w:rsidR="00423774">
        <w:t xml:space="preserve"> equal to 3</w:t>
      </w:r>
      <w:r w:rsidR="002E002A">
        <w:t>, i.e.</w:t>
      </w:r>
      <w:r w:rsidR="00C331D3">
        <w:t>,</w:t>
      </w:r>
      <w:r w:rsidR="002E002A">
        <w:t xml:space="preserve"> </w:t>
      </w:r>
      <w:r w:rsidR="00E07784">
        <w:t xml:space="preserve">a separate </w:t>
      </w:r>
      <w:r w:rsidR="002E002A">
        <w:t xml:space="preserve">covariate data set </w:t>
      </w:r>
      <w:r w:rsidR="008323EC">
        <w:t>is not needed</w:t>
      </w:r>
      <w:r w:rsidR="00F40623">
        <w:t xml:space="preserve">. </w:t>
      </w:r>
      <w:r w:rsidR="00D8601B">
        <w:t>Example</w:t>
      </w:r>
      <w:r w:rsidR="00BB5B3C">
        <w:t>s of such covariates include variables that represent a subject’s sex</w:t>
      </w:r>
      <w:r w:rsidR="00F149A3">
        <w:t>, race</w:t>
      </w:r>
      <w:r w:rsidR="00BB5B3C">
        <w:t xml:space="preserve"> or age at study entry. </w:t>
      </w:r>
      <w:r>
        <w:t xml:space="preserve">Note that missing values for measurements of </w:t>
      </w:r>
      <w:r w:rsidR="00874665">
        <w:t xml:space="preserve">a </w:t>
      </w:r>
      <w:r>
        <w:t xml:space="preserve">covariate of type </w:t>
      </w:r>
      <w:r w:rsidRPr="003C71A7">
        <w:rPr>
          <w:i/>
        </w:rPr>
        <w:t>_behavior</w:t>
      </w:r>
      <w:r>
        <w:t xml:space="preserve"> </w:t>
      </w:r>
      <w:r w:rsidR="00874665">
        <w:t xml:space="preserve">equal to 3 </w:t>
      </w:r>
      <w:r>
        <w:t xml:space="preserve">are allowed and must be coded with the empty character string “” </w:t>
      </w:r>
      <w:r w:rsidR="007D08A9">
        <w:t xml:space="preserve">if </w:t>
      </w:r>
      <w:r w:rsidR="007D08A9" w:rsidRPr="002B7D43">
        <w:rPr>
          <w:i/>
        </w:rPr>
        <w:t>_varfmt</w:t>
      </w:r>
      <w:r w:rsidR="007D08A9">
        <w:t xml:space="preserve"> is set to “C” </w:t>
      </w:r>
      <w:r>
        <w:t xml:space="preserve">or the </w:t>
      </w:r>
      <w:r>
        <w:lastRenderedPageBreak/>
        <w:t>single decimal point ’.’</w:t>
      </w:r>
      <w:r w:rsidR="007D08A9" w:rsidRPr="007D08A9">
        <w:t xml:space="preserve"> </w:t>
      </w:r>
      <w:r w:rsidR="007D08A9">
        <w:t xml:space="preserve">if </w:t>
      </w:r>
      <w:r w:rsidR="007D08A9" w:rsidRPr="002B7D43">
        <w:rPr>
          <w:i/>
        </w:rPr>
        <w:t>_varfmt</w:t>
      </w:r>
      <w:r w:rsidR="007D08A9">
        <w:t xml:space="preserve"> is set to “N”</w:t>
      </w:r>
      <w:r>
        <w:t xml:space="preserve">.  The </w:t>
      </w:r>
      <w:r w:rsidRPr="003C71A7">
        <w:rPr>
          <w:i/>
        </w:rPr>
        <w:t>_impute</w:t>
      </w:r>
      <w:r>
        <w:t xml:space="preserve"> column must be populated with the value 1,</w:t>
      </w:r>
      <w:r w:rsidR="00E40344">
        <w:t xml:space="preserve"> </w:t>
      </w:r>
      <w:r>
        <w:t>2,</w:t>
      </w:r>
      <w:r w:rsidR="00E40344">
        <w:t xml:space="preserve"> </w:t>
      </w:r>
      <w:r>
        <w:t>3</w:t>
      </w:r>
      <w:r w:rsidR="00201084">
        <w:t>,</w:t>
      </w:r>
      <w:r w:rsidR="00616ECD">
        <w:t xml:space="preserve"> or 4</w:t>
      </w:r>
      <w:r w:rsidR="00F140F3">
        <w:t xml:space="preserve"> </w:t>
      </w:r>
      <w:r>
        <w:t xml:space="preserve">to indicate whether missing values </w:t>
      </w:r>
      <w:r w:rsidR="00A61285">
        <w:t xml:space="preserve">should </w:t>
      </w:r>
      <w:r>
        <w:t>be imputed with</w:t>
      </w:r>
      <w:r w:rsidR="006449DA">
        <w:t>, respectively,</w:t>
      </w:r>
      <w:r>
        <w:t xml:space="preserve"> </w:t>
      </w:r>
      <w:r w:rsidR="00A86A78">
        <w:t xml:space="preserve">the </w:t>
      </w:r>
      <w:r w:rsidR="000A0A6D">
        <w:t xml:space="preserve">default </w:t>
      </w:r>
      <w:r w:rsidR="00A86A78">
        <w:t>value</w:t>
      </w:r>
      <w:r w:rsidR="00437E57">
        <w:t xml:space="preserve"> </w:t>
      </w:r>
      <w:r w:rsidR="005D3134">
        <w:t xml:space="preserve"> 0</w:t>
      </w:r>
      <w:r>
        <w:t xml:space="preserve"> (”</w:t>
      </w:r>
      <w:r w:rsidR="005D3134">
        <w:t>Unknown</w:t>
      </w:r>
      <w:r>
        <w:t xml:space="preserve">” if the covariate is </w:t>
      </w:r>
      <w:r w:rsidR="00A86A78">
        <w:t>a character variable</w:t>
      </w:r>
      <w:r>
        <w:t>)</w:t>
      </w:r>
      <w:r w:rsidR="004A5985">
        <w:t xml:space="preserve">, </w:t>
      </w:r>
      <w:r w:rsidR="00350BB4">
        <w:t>the mean</w:t>
      </w:r>
      <w:r w:rsidR="00616ECD">
        <w:t>,</w:t>
      </w:r>
      <w:r w:rsidR="00350BB4">
        <w:t xml:space="preserve"> </w:t>
      </w:r>
      <w:r w:rsidR="004A5985">
        <w:t xml:space="preserve"> mode</w:t>
      </w:r>
      <w:r w:rsidR="00616ECD">
        <w:t xml:space="preserve"> or median</w:t>
      </w:r>
      <w:r w:rsidR="00350BB4">
        <w:t xml:space="preserve"> of the values from subjects with non-missing values</w:t>
      </w:r>
      <w:r>
        <w:t>.</w:t>
      </w:r>
      <w:r w:rsidR="000A0A6D">
        <w:t xml:space="preserve"> The default value 0/’Unknown’ can be changed by populating the </w:t>
      </w:r>
      <w:r w:rsidR="000A0A6D">
        <w:rPr>
          <w:i/>
        </w:rPr>
        <w:t>_value</w:t>
      </w:r>
      <w:r w:rsidR="000A0A6D">
        <w:t xml:space="preserve"> column with another value that must not exceed 20 characters.</w:t>
      </w:r>
    </w:p>
    <w:p w:rsidR="00F84E6A" w:rsidRDefault="0089622C" w:rsidP="0089622C">
      <w:pPr>
        <w:ind w:left="720"/>
      </w:pPr>
      <w:r>
        <w:object w:dxaOrig="6345" w:dyaOrig="1502">
          <v:shape id="_x0000_i1027" type="#_x0000_t75" style="width:317.3pt;height:76.2pt" o:ole="">
            <v:imagedata r:id="rId16" o:title=""/>
          </v:shape>
          <o:OLEObject Type="Embed" ProgID="Visio.Drawing.11" ShapeID="_x0000_i1027" DrawAspect="Content" ObjectID="_1551077596" r:id="rId17"/>
        </w:object>
      </w:r>
    </w:p>
    <w:p w:rsidR="0003326B" w:rsidRDefault="0003326B" w:rsidP="004038F7">
      <w:pPr>
        <w:pStyle w:val="ListParagraph"/>
        <w:numPr>
          <w:ilvl w:val="0"/>
          <w:numId w:val="2"/>
        </w:numPr>
      </w:pPr>
      <w:r>
        <w:t>The value 4</w:t>
      </w:r>
      <w:r w:rsidR="00317037">
        <w:t xml:space="preserve"> for </w:t>
      </w:r>
      <w:r w:rsidR="00317037" w:rsidRPr="003C71A7">
        <w:rPr>
          <w:i/>
        </w:rPr>
        <w:t>_behavior</w:t>
      </w:r>
      <w:r w:rsidR="00317037">
        <w:t xml:space="preserve"> </w:t>
      </w:r>
      <w:r>
        <w:t xml:space="preserve">indicates that the </w:t>
      </w:r>
      <w:r w:rsidR="009A79FA">
        <w:t>covariate data set</w:t>
      </w:r>
      <w:r w:rsidR="00511BFA" w:rsidRPr="00511BFA">
        <w:t xml:space="preserve"> </w:t>
      </w:r>
      <w:r w:rsidR="00511BFA">
        <w:t xml:space="preserve">specified with </w:t>
      </w:r>
      <w:r w:rsidR="00511BFA" w:rsidRPr="002B7D43">
        <w:rPr>
          <w:i/>
        </w:rPr>
        <w:t>_sas_data_name</w:t>
      </w:r>
      <w:r w:rsidR="009A79FA">
        <w:t xml:space="preserve"> is used</w:t>
      </w:r>
      <w:r w:rsidR="00511BFA">
        <w:t xml:space="preserve"> </w:t>
      </w:r>
      <w:r w:rsidR="00541EE6">
        <w:t xml:space="preserve">by the macro </w:t>
      </w:r>
      <w:r w:rsidR="00511BFA">
        <w:t>as a supplement to the cohort data set</w:t>
      </w:r>
      <w:r w:rsidR="009A79FA">
        <w:t xml:space="preserve"> to </w:t>
      </w:r>
      <w:r w:rsidR="00511BFA">
        <w:t xml:space="preserve">create an output </w:t>
      </w:r>
      <w:r w:rsidR="00FD0598">
        <w:t>time-dependent</w:t>
      </w:r>
      <w:r w:rsidR="009A79FA">
        <w:t xml:space="preserve"> </w:t>
      </w:r>
      <w:r w:rsidR="0077238C">
        <w:t>variable</w:t>
      </w:r>
      <w:r w:rsidR="00262693">
        <w:t xml:space="preserve"> </w:t>
      </w:r>
      <w:r w:rsidR="009A79FA">
        <w:t xml:space="preserve">that </w:t>
      </w:r>
      <w:r>
        <w:t xml:space="preserve">is </w:t>
      </w:r>
      <w:r w:rsidR="00677DEE">
        <w:t>categorical (</w:t>
      </w:r>
      <w:r w:rsidR="00511BFA">
        <w:t xml:space="preserve">possibly </w:t>
      </w:r>
      <w:r w:rsidR="00365884">
        <w:t xml:space="preserve">binary) </w:t>
      </w:r>
      <w:r>
        <w:t xml:space="preserve">or </w:t>
      </w:r>
      <w:r w:rsidR="00365884">
        <w:t xml:space="preserve">continuous </w:t>
      </w:r>
      <w:r w:rsidR="00D666E6">
        <w:t>with</w:t>
      </w:r>
      <w:r>
        <w:t xml:space="preserve"> </w:t>
      </w:r>
      <w:r w:rsidR="00EB3178">
        <w:t xml:space="preserve">observed and </w:t>
      </w:r>
      <w:r w:rsidR="00271D32">
        <w:t xml:space="preserve">possibly </w:t>
      </w:r>
      <w:r w:rsidR="00EB3178">
        <w:t xml:space="preserve">unobserved </w:t>
      </w:r>
      <w:r w:rsidR="00835790">
        <w:t xml:space="preserve">values </w:t>
      </w:r>
      <w:r>
        <w:t>over time</w:t>
      </w:r>
      <w:r w:rsidR="00BC5924">
        <w:t xml:space="preserve"> (i.e., missing values are allowed)</w:t>
      </w:r>
      <w:r w:rsidR="008B476C">
        <w:t xml:space="preserve">. The following diagram represents the typical temporal profile of such </w:t>
      </w:r>
      <w:r w:rsidR="005D1A59">
        <w:t xml:space="preserve">an </w:t>
      </w:r>
      <w:r w:rsidR="002162FF">
        <w:t>output variable</w:t>
      </w:r>
      <w:r w:rsidR="008B476C">
        <w:t xml:space="preserve">. Examples of such covariates include variables that represent </w:t>
      </w:r>
      <w:r w:rsidR="00580E5C">
        <w:t xml:space="preserve">laboratory </w:t>
      </w:r>
      <w:r w:rsidR="004E332A">
        <w:t>measurements</w:t>
      </w:r>
      <w:r w:rsidR="008B476C">
        <w:t>.</w:t>
      </w:r>
      <w:r>
        <w:t xml:space="preserve"> </w:t>
      </w:r>
    </w:p>
    <w:p w:rsidR="003D060F" w:rsidRDefault="003D060F" w:rsidP="00C71F97">
      <w:pPr>
        <w:ind w:firstLine="720"/>
      </w:pPr>
      <w:r>
        <w:object w:dxaOrig="6244" w:dyaOrig="1502">
          <v:shape id="_x0000_i1028" type="#_x0000_t75" style="width:313.1pt;height:76.2pt" o:ole="">
            <v:imagedata r:id="rId18" o:title=""/>
          </v:shape>
          <o:OLEObject Type="Embed" ProgID="Visio.Drawing.11" ShapeID="_x0000_i1028" DrawAspect="Content" ObjectID="_1551077597" r:id="rId19"/>
        </w:object>
      </w:r>
    </w:p>
    <w:p w:rsidR="0020032E" w:rsidRDefault="00245F68" w:rsidP="009B0B1C">
      <w:pPr>
        <w:pStyle w:val="ListParagraph"/>
      </w:pPr>
      <w:r>
        <w:t xml:space="preserve">Note that values for the baseline measurements of a </w:t>
      </w:r>
      <w:r w:rsidR="002761B5">
        <w:t>covariate</w:t>
      </w:r>
      <w:r>
        <w:t xml:space="preserve"> of type </w:t>
      </w:r>
      <w:r w:rsidRPr="00507D80">
        <w:rPr>
          <w:i/>
        </w:rPr>
        <w:t>_behavior</w:t>
      </w:r>
      <w:r>
        <w:t xml:space="preserve"> equal to </w:t>
      </w:r>
      <w:r w:rsidR="003D4D6B">
        <w:t>4</w:t>
      </w:r>
      <w:r>
        <w:t xml:space="preserve"> must be provided in the cohort data set and missing values are allowed</w:t>
      </w:r>
      <w:r w:rsidR="006F78AF">
        <w:t xml:space="preserve"> and must be coded with the empty character string “” if </w:t>
      </w:r>
      <w:r w:rsidR="006F78AF" w:rsidRPr="00507D80">
        <w:rPr>
          <w:i/>
        </w:rPr>
        <w:t>_varfmt</w:t>
      </w:r>
      <w:r w:rsidR="006F78AF">
        <w:t xml:space="preserve"> is set to “C”  or the single decimal point ’.’ if </w:t>
      </w:r>
      <w:r w:rsidR="006F78AF" w:rsidRPr="00507D80">
        <w:rPr>
          <w:i/>
        </w:rPr>
        <w:t>_varfmt</w:t>
      </w:r>
      <w:r w:rsidR="006F78AF">
        <w:t xml:space="preserve"> is set to “N”</w:t>
      </w:r>
      <w:r>
        <w:t xml:space="preserve">. </w:t>
      </w:r>
      <w:r w:rsidR="001740AF">
        <w:t xml:space="preserve">The </w:t>
      </w:r>
      <w:r w:rsidR="001740AF" w:rsidRPr="00507D80">
        <w:rPr>
          <w:i/>
        </w:rPr>
        <w:t>_impute</w:t>
      </w:r>
      <w:r w:rsidR="001740AF">
        <w:t xml:space="preserve"> column must be populated with the value 1, 2, 3</w:t>
      </w:r>
      <w:r w:rsidR="00201084">
        <w:t>,</w:t>
      </w:r>
      <w:r w:rsidR="00616ECD">
        <w:t xml:space="preserve"> or 4</w:t>
      </w:r>
      <w:r w:rsidR="001740AF">
        <w:t xml:space="preserve"> to indicate whether missing </w:t>
      </w:r>
      <w:r w:rsidR="00680C4C">
        <w:t xml:space="preserve">baseline </w:t>
      </w:r>
      <w:r w:rsidR="001740AF">
        <w:t xml:space="preserve">values should be imputed with, respectively, the </w:t>
      </w:r>
      <w:r w:rsidR="00507D80">
        <w:t>default</w:t>
      </w:r>
      <w:r w:rsidR="001740AF">
        <w:t xml:space="preserve"> value </w:t>
      </w:r>
      <w:r w:rsidR="00507D80">
        <w:t>0</w:t>
      </w:r>
      <w:r w:rsidR="001740AF">
        <w:t xml:space="preserve"> (”</w:t>
      </w:r>
      <w:r w:rsidR="00507D80">
        <w:t>Unknown</w:t>
      </w:r>
      <w:r w:rsidR="001740AF">
        <w:t>” if the covariate is a character variable), the mean</w:t>
      </w:r>
      <w:r w:rsidR="00616ECD">
        <w:t>,</w:t>
      </w:r>
      <w:r w:rsidR="001740AF">
        <w:t xml:space="preserve">  mode</w:t>
      </w:r>
      <w:r w:rsidR="00616ECD">
        <w:t xml:space="preserve"> or median</w:t>
      </w:r>
      <w:r w:rsidR="001740AF">
        <w:t xml:space="preserve"> of the </w:t>
      </w:r>
      <w:r w:rsidR="006E6FDD">
        <w:t xml:space="preserve">baseline </w:t>
      </w:r>
      <w:r w:rsidR="001740AF">
        <w:t xml:space="preserve">values from subjects with non-missing </w:t>
      </w:r>
      <w:r w:rsidR="006B2578">
        <w:t xml:space="preserve">baseline </w:t>
      </w:r>
      <w:r w:rsidR="001740AF">
        <w:t>values</w:t>
      </w:r>
      <w:r w:rsidR="00064993">
        <w:t>. The default value 0/”Unknown”</w:t>
      </w:r>
      <w:r w:rsidR="00E135A5">
        <w:t xml:space="preserve"> </w:t>
      </w:r>
      <w:r w:rsidR="00507D80">
        <w:t xml:space="preserve">can be changed by populating the </w:t>
      </w:r>
      <w:r w:rsidR="00507D80" w:rsidRPr="00507D80">
        <w:rPr>
          <w:i/>
        </w:rPr>
        <w:t>_value</w:t>
      </w:r>
      <w:r w:rsidR="00507D80">
        <w:t xml:space="preserve"> column with another value that must not exceed 20 characters</w:t>
      </w:r>
      <w:r w:rsidR="001740AF">
        <w:t>.</w:t>
      </w:r>
      <w:r w:rsidR="00E5549A">
        <w:t xml:space="preserve"> </w:t>
      </w:r>
      <w:r w:rsidR="00007CDF">
        <w:t>For any given subje</w:t>
      </w:r>
      <w:r w:rsidR="00646C90">
        <w:t>c</w:t>
      </w:r>
      <w:r w:rsidR="00007CDF">
        <w:t>t, t</w:t>
      </w:r>
      <w:r w:rsidR="0020032E">
        <w:t xml:space="preserve">he date and value of all </w:t>
      </w:r>
      <w:r w:rsidR="00007CDF">
        <w:t xml:space="preserve">follow-up </w:t>
      </w:r>
      <w:r w:rsidR="0020032E">
        <w:t xml:space="preserve">measurements in the covariate data set will be processed by the </w:t>
      </w:r>
      <w:r w:rsidR="0020032E" w:rsidRPr="00507D80">
        <w:rPr>
          <w:i/>
        </w:rPr>
        <w:t>%_MSMstructure</w:t>
      </w:r>
      <w:r w:rsidR="0020032E">
        <w:t xml:space="preserve"> macro to determine when, if at all, the output variable </w:t>
      </w:r>
      <w:r w:rsidR="0092351D">
        <w:t>is</w:t>
      </w:r>
      <w:r w:rsidR="00200CDD">
        <w:t xml:space="preserve"> measured during follow-up and </w:t>
      </w:r>
      <w:r w:rsidR="0023565C">
        <w:t xml:space="preserve">the corresponding </w:t>
      </w:r>
      <w:r w:rsidR="000500F6">
        <w:t>observed</w:t>
      </w:r>
      <w:r w:rsidR="007F331B">
        <w:t xml:space="preserve"> </w:t>
      </w:r>
      <w:r w:rsidR="0020032E">
        <w:t>values for that subject.</w:t>
      </w:r>
      <w:r w:rsidR="00F85B8B">
        <w:t xml:space="preserve"> </w:t>
      </w:r>
    </w:p>
    <w:p w:rsidR="00A41688" w:rsidRDefault="00A41688" w:rsidP="00A41688">
      <w:pPr>
        <w:pStyle w:val="ListParagraph"/>
        <w:numPr>
          <w:ilvl w:val="0"/>
          <w:numId w:val="2"/>
        </w:numPr>
      </w:pPr>
      <w:r>
        <w:t xml:space="preserve">The value 5 for </w:t>
      </w:r>
      <w:r w:rsidRPr="003C71A7">
        <w:rPr>
          <w:i/>
        </w:rPr>
        <w:t>_behavior</w:t>
      </w:r>
      <w:r>
        <w:t xml:space="preserve"> indicates that the covariate data set</w:t>
      </w:r>
      <w:r w:rsidRPr="00511BFA">
        <w:t xml:space="preserve"> </w:t>
      </w:r>
      <w:r>
        <w:t xml:space="preserve">specified with </w:t>
      </w:r>
      <w:r w:rsidRPr="002B7D43">
        <w:rPr>
          <w:i/>
        </w:rPr>
        <w:t>_sas_data_name</w:t>
      </w:r>
      <w:r>
        <w:t xml:space="preserve"> is used by the macro as a supplement to the cohort data set to create an output time-dependent variable that is categorical (possibly binary) or continuous with </w:t>
      </w:r>
      <w:r w:rsidR="00F40225">
        <w:t xml:space="preserve">only </w:t>
      </w:r>
      <w:r>
        <w:t>observed</w:t>
      </w:r>
      <w:r w:rsidR="00F40225">
        <w:t xml:space="preserve">/known </w:t>
      </w:r>
      <w:r>
        <w:t xml:space="preserve">values over time (i.e., missing values are </w:t>
      </w:r>
      <w:r w:rsidR="00F40225">
        <w:t xml:space="preserve">not </w:t>
      </w:r>
      <w:r>
        <w:t xml:space="preserve">allowed). The following diagram represents the typical temporal profile of such an output variable. Examples of such covariates include variables that </w:t>
      </w:r>
      <w:r w:rsidR="00134A03">
        <w:lastRenderedPageBreak/>
        <w:t>indicate occurrence of a given event (e.g., a stroke or a clinic visit)</w:t>
      </w:r>
      <w:r>
        <w:t xml:space="preserve">. </w:t>
      </w:r>
      <w:r w:rsidR="00525515">
        <w:t>Non-occurrence of the event of interest is encoded by the default value “None” in the output data set created by the macro.</w:t>
      </w:r>
    </w:p>
    <w:p w:rsidR="00A41688" w:rsidRDefault="00757590" w:rsidP="00A41688">
      <w:pPr>
        <w:ind w:firstLine="720"/>
      </w:pPr>
      <w:r>
        <w:rPr>
          <w:noProof/>
        </w:rPr>
        <w:drawing>
          <wp:inline distT="0" distB="0" distL="0" distR="0" wp14:anchorId="4FAF9943" wp14:editId="1E978013">
            <wp:extent cx="4124325" cy="10001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havior5.jpg"/>
                    <pic:cNvPicPr/>
                  </pic:nvPicPr>
                  <pic:blipFill>
                    <a:blip r:embed="rId20">
                      <a:extLst>
                        <a:ext uri="{28A0092B-C50C-407E-A947-70E740481C1C}">
                          <a14:useLocalDpi xmlns:a14="http://schemas.microsoft.com/office/drawing/2010/main" val="0"/>
                        </a:ext>
                      </a:extLst>
                    </a:blip>
                    <a:stretch>
                      <a:fillRect/>
                    </a:stretch>
                  </pic:blipFill>
                  <pic:spPr>
                    <a:xfrm>
                      <a:off x="0" y="0"/>
                      <a:ext cx="4124325" cy="1000125"/>
                    </a:xfrm>
                    <a:prstGeom prst="rect">
                      <a:avLst/>
                    </a:prstGeom>
                  </pic:spPr>
                </pic:pic>
              </a:graphicData>
            </a:graphic>
          </wp:inline>
        </w:drawing>
      </w:r>
    </w:p>
    <w:p w:rsidR="00A41688" w:rsidRDefault="00A41688" w:rsidP="00A41688">
      <w:pPr>
        <w:pStyle w:val="ListParagraph"/>
      </w:pPr>
      <w:r>
        <w:t xml:space="preserve">Note that values for the baseline measurements of a covariate of type </w:t>
      </w:r>
      <w:r w:rsidRPr="003C71A7">
        <w:rPr>
          <w:i/>
        </w:rPr>
        <w:t>_behavior</w:t>
      </w:r>
      <w:r>
        <w:t xml:space="preserve"> equal to </w:t>
      </w:r>
      <w:r w:rsidR="00F125CF">
        <w:t>5</w:t>
      </w:r>
      <w:r>
        <w:t xml:space="preserve"> must be provided in the cohort data set and missing values are</w:t>
      </w:r>
      <w:r w:rsidR="00F125CF">
        <w:t xml:space="preserve"> not</w:t>
      </w:r>
      <w:r>
        <w:t xml:space="preserve"> allowed</w:t>
      </w:r>
      <w:r w:rsidR="00C9727D">
        <w:t xml:space="preserve">. For any given subject, the date and value of all measurements for that subject in the covariate data set will be processed by the </w:t>
      </w:r>
      <w:r w:rsidR="00C9727D" w:rsidRPr="003C71A7">
        <w:rPr>
          <w:i/>
        </w:rPr>
        <w:t>%_MSMstructure</w:t>
      </w:r>
      <w:r w:rsidR="00C9727D">
        <w:t xml:space="preserve"> macro to determine when, if at all, the output variable changes values and the corresponding updated values for that subject. Because there should be no missing values in the output variable, the </w:t>
      </w:r>
      <w:r w:rsidR="00C9727D">
        <w:rPr>
          <w:i/>
        </w:rPr>
        <w:softHyphen/>
        <w:t>impute</w:t>
      </w:r>
      <w:r w:rsidR="00C9727D">
        <w:t xml:space="preserve"> column must be left blank.</w:t>
      </w:r>
    </w:p>
    <w:p w:rsidR="00A41688" w:rsidRDefault="00A41688" w:rsidP="003C71A7">
      <w:pPr>
        <w:pStyle w:val="ListParagraph"/>
      </w:pPr>
    </w:p>
    <w:p w:rsidR="00CD0037" w:rsidRDefault="00C86837" w:rsidP="004F3A0F">
      <w:r>
        <w:t xml:space="preserve">For covariates of type </w:t>
      </w:r>
      <w:r w:rsidRPr="002B7D43">
        <w:rPr>
          <w:i/>
        </w:rPr>
        <w:t>_behavior</w:t>
      </w:r>
      <w:r>
        <w:t xml:space="preserve"> equal to  1</w:t>
      </w:r>
      <w:r w:rsidR="00A93DBA">
        <w:t>, 2</w:t>
      </w:r>
      <w:r>
        <w:t xml:space="preserve"> or </w:t>
      </w:r>
      <w:r w:rsidR="00A93DBA">
        <w:t>5</w:t>
      </w:r>
      <w:r>
        <w:t xml:space="preserve">, the </w:t>
      </w:r>
      <w:r w:rsidR="00030B8F">
        <w:rPr>
          <w:i/>
        </w:rPr>
        <w:t>_sas_data_name, _</w:t>
      </w:r>
      <w:r>
        <w:rPr>
          <w:i/>
        </w:rPr>
        <w:t>sas_date_var, _variable, _varfmt,</w:t>
      </w:r>
      <w:r w:rsidR="00257917" w:rsidRPr="00257917">
        <w:rPr>
          <w:i/>
        </w:rPr>
        <w:t xml:space="preserve"> </w:t>
      </w:r>
      <w:r w:rsidR="00257917">
        <w:rPr>
          <w:i/>
        </w:rPr>
        <w:t xml:space="preserve">_varclass, </w:t>
      </w:r>
      <w:r>
        <w:rPr>
          <w:i/>
        </w:rPr>
        <w:t xml:space="preserve"> _no_acute_change, </w:t>
      </w:r>
      <w:r w:rsidRPr="003C71A7">
        <w:t>and</w:t>
      </w:r>
      <w:r>
        <w:rPr>
          <w:i/>
        </w:rPr>
        <w:t xml:space="preserve"> _behavior </w:t>
      </w:r>
      <w:r>
        <w:t xml:space="preserve">columns are the only </w:t>
      </w:r>
      <w:r w:rsidR="00257917">
        <w:t>seven</w:t>
      </w:r>
      <w:r>
        <w:t xml:space="preserve"> columns in the covariate row that need to be populated. </w:t>
      </w:r>
      <w:r w:rsidR="00FB4DF2">
        <w:t xml:space="preserve">For covariates of type </w:t>
      </w:r>
      <w:r w:rsidR="00FB4DF2" w:rsidRPr="002B7D43">
        <w:rPr>
          <w:i/>
        </w:rPr>
        <w:t>_behavior</w:t>
      </w:r>
      <w:r w:rsidR="00FB4DF2">
        <w:t xml:space="preserve"> equal to </w:t>
      </w:r>
      <w:r w:rsidR="00DF3C4B">
        <w:t xml:space="preserve">3 and </w:t>
      </w:r>
      <w:r w:rsidR="00FB4DF2">
        <w:t xml:space="preserve">4, the </w:t>
      </w:r>
      <w:r w:rsidR="00D366ED">
        <w:rPr>
          <w:i/>
        </w:rPr>
        <w:t xml:space="preserve">_sas_data_name, </w:t>
      </w:r>
      <w:r w:rsidR="00FB4DF2">
        <w:rPr>
          <w:i/>
        </w:rPr>
        <w:t>_sas_date_var, _variable, _varfmt,</w:t>
      </w:r>
      <w:r w:rsidR="000B38CF">
        <w:rPr>
          <w:i/>
        </w:rPr>
        <w:t xml:space="preserve"> _varclass,</w:t>
      </w:r>
      <w:r w:rsidR="00FB4DF2">
        <w:rPr>
          <w:i/>
        </w:rPr>
        <w:t xml:space="preserve"> _no_acute_change, _behavior </w:t>
      </w:r>
      <w:r w:rsidR="00FB4DF2" w:rsidRPr="00905B8A">
        <w:t xml:space="preserve">and </w:t>
      </w:r>
      <w:r w:rsidR="00FB4DF2">
        <w:rPr>
          <w:i/>
        </w:rPr>
        <w:t xml:space="preserve">_impute </w:t>
      </w:r>
      <w:r w:rsidR="00FB4DF2">
        <w:t xml:space="preserve">columns are the only </w:t>
      </w:r>
      <w:r w:rsidR="000B38CF">
        <w:t xml:space="preserve">eight </w:t>
      </w:r>
      <w:r w:rsidR="00FB4DF2">
        <w:t>columns in the covariate row that need to be populated</w:t>
      </w:r>
      <w:r w:rsidR="00FB4DF2" w:rsidRPr="0092466D">
        <w:t>.</w:t>
      </w:r>
    </w:p>
    <w:p w:rsidR="002331AD" w:rsidRDefault="00A924C3" w:rsidP="002331AD">
      <w:pPr>
        <w:pStyle w:val="ListParagraph"/>
        <w:numPr>
          <w:ilvl w:val="0"/>
          <w:numId w:val="1"/>
        </w:numPr>
        <w:rPr>
          <w:sz w:val="32"/>
          <w:szCs w:val="32"/>
        </w:rPr>
      </w:pPr>
      <w:r w:rsidRPr="00551EBF">
        <w:rPr>
          <w:sz w:val="32"/>
          <w:szCs w:val="32"/>
        </w:rPr>
        <w:t>Example</w:t>
      </w:r>
      <w:r w:rsidR="001C085D" w:rsidRPr="00551EBF">
        <w:rPr>
          <w:sz w:val="32"/>
          <w:szCs w:val="32"/>
        </w:rPr>
        <w:t xml:space="preserve"> </w:t>
      </w:r>
      <w:r w:rsidR="00D5266C" w:rsidRPr="00551EBF">
        <w:rPr>
          <w:sz w:val="32"/>
          <w:szCs w:val="32"/>
        </w:rPr>
        <w:t xml:space="preserve">SAS </w:t>
      </w:r>
      <w:r w:rsidR="002E170D" w:rsidRPr="00551EBF">
        <w:rPr>
          <w:sz w:val="32"/>
          <w:szCs w:val="32"/>
        </w:rPr>
        <w:t>program</w:t>
      </w:r>
      <w:r w:rsidR="00551EBF">
        <w:rPr>
          <w:sz w:val="32"/>
          <w:szCs w:val="32"/>
        </w:rPr>
        <w:t xml:space="preserve"> </w:t>
      </w:r>
    </w:p>
    <w:p w:rsidR="001A2DF5" w:rsidRPr="00A94985" w:rsidRDefault="004336C2" w:rsidP="00A94985">
      <w:r>
        <w:t>The following</w:t>
      </w:r>
      <w:r w:rsidR="005F6EFE">
        <w:t xml:space="preserve"> PC</w:t>
      </w:r>
      <w:r>
        <w:t xml:space="preserve"> SAS program may be used with the example </w:t>
      </w:r>
      <w:r w:rsidRPr="00322267">
        <w:rPr>
          <w:i/>
        </w:rPr>
        <w:t>Dashboard</w:t>
      </w:r>
      <w:r>
        <w:t xml:space="preserve"> and </w:t>
      </w:r>
      <w:r>
        <w:rPr>
          <w:i/>
        </w:rPr>
        <w:t>I</w:t>
      </w:r>
      <w:r w:rsidRPr="00322267">
        <w:rPr>
          <w:i/>
        </w:rPr>
        <w:t>nput</w:t>
      </w:r>
      <w:r>
        <w:t xml:space="preserve"> data sets provided as part of this archive </w:t>
      </w:r>
      <w:r w:rsidR="00EC6B8D">
        <w:t xml:space="preserve">in order </w:t>
      </w:r>
      <w:r>
        <w:t xml:space="preserve">to test </w:t>
      </w:r>
      <w:r w:rsidR="00A87F66">
        <w:t xml:space="preserve">the </w:t>
      </w:r>
      <w:r w:rsidR="00614AC0" w:rsidRPr="003C71A7">
        <w:rPr>
          <w:i/>
        </w:rPr>
        <w:t>%_MSMstructure</w:t>
      </w:r>
      <w:r w:rsidR="007666C8">
        <w:t xml:space="preserve"> macro. Note that </w:t>
      </w:r>
      <w:r w:rsidR="00DB4F44">
        <w:t xml:space="preserve">this </w:t>
      </w:r>
      <w:r w:rsidR="007666C8">
        <w:t xml:space="preserve">program assumes that the </w:t>
      </w:r>
      <w:r w:rsidR="007666C8" w:rsidRPr="007666C8">
        <w:rPr>
          <w:i/>
        </w:rPr>
        <w:t>Dashboard</w:t>
      </w:r>
      <w:r w:rsidR="007666C8">
        <w:t xml:space="preserve"> data set is </w:t>
      </w:r>
      <w:r w:rsidR="00DB4F44">
        <w:t xml:space="preserve">stored </w:t>
      </w:r>
      <w:r w:rsidR="0037309F">
        <w:t>in comma separated value format</w:t>
      </w:r>
      <w:r w:rsidR="006B04B6">
        <w:t xml:space="preserve"> (</w:t>
      </w:r>
      <w:r w:rsidR="00E303F9">
        <w:t xml:space="preserve">i.e., </w:t>
      </w:r>
      <w:r w:rsidR="006B04B6">
        <w:t>not in xlsx format)</w:t>
      </w:r>
      <w:r w:rsidR="00BD303B">
        <w:t>.</w:t>
      </w:r>
      <w:r w:rsidR="006D6A06">
        <w:t xml:space="preserve"> </w:t>
      </w:r>
    </w:p>
    <w:p w:rsidR="001A2DF5" w:rsidRDefault="001A2DF5" w:rsidP="001A2DF5">
      <w:pPr>
        <w:autoSpaceDE w:val="0"/>
        <w:autoSpaceDN w:val="0"/>
        <w:adjustRightInd w:val="0"/>
        <w:spacing w:after="0" w:line="240" w:lineRule="auto"/>
      </w:pPr>
      <w:r w:rsidRPr="00DA2C4C">
        <w:t xml:space="preserve">libname </w:t>
      </w:r>
      <w:r w:rsidR="00226AA3">
        <w:t>msmdata</w:t>
      </w:r>
      <w:r w:rsidR="009009C5">
        <w:t xml:space="preserve"> </w:t>
      </w:r>
      <w:r w:rsidR="009009C5" w:rsidRPr="00DA2C4C">
        <w:t>'</w:t>
      </w:r>
      <w:r w:rsidR="00FC02CE" w:rsidRPr="00DA2C4C">
        <w:t>path_to_MacroLib</w:t>
      </w:r>
      <w:r w:rsidRPr="00DA2C4C">
        <w:t>';</w:t>
      </w:r>
    </w:p>
    <w:p w:rsidR="00DF3A92" w:rsidRPr="00DA2C4C" w:rsidRDefault="00DF3A92" w:rsidP="001A2DF5">
      <w:pPr>
        <w:autoSpaceDE w:val="0"/>
        <w:autoSpaceDN w:val="0"/>
        <w:adjustRightInd w:val="0"/>
        <w:spacing w:after="0" w:line="240" w:lineRule="auto"/>
      </w:pPr>
    </w:p>
    <w:p w:rsidR="001A2DF5" w:rsidRPr="00DA2C4C" w:rsidRDefault="001A2DF5" w:rsidP="001A2DF5">
      <w:pPr>
        <w:autoSpaceDE w:val="0"/>
        <w:autoSpaceDN w:val="0"/>
        <w:adjustRightInd w:val="0"/>
        <w:spacing w:after="0" w:line="240" w:lineRule="auto"/>
      </w:pPr>
      <w:r w:rsidRPr="00DA2C4C">
        <w:t>proc import out=</w:t>
      </w:r>
      <w:r w:rsidR="00226AA3">
        <w:t>msmdata</w:t>
      </w:r>
      <w:r w:rsidRPr="00DA2C4C">
        <w:t>.input_temp</w:t>
      </w:r>
    </w:p>
    <w:p w:rsidR="001A2DF5" w:rsidRPr="00DA2C4C" w:rsidRDefault="001A2DF5" w:rsidP="001A2DF5">
      <w:pPr>
        <w:autoSpaceDE w:val="0"/>
        <w:autoSpaceDN w:val="0"/>
        <w:adjustRightInd w:val="0"/>
        <w:spacing w:after="0" w:line="240" w:lineRule="auto"/>
      </w:pPr>
      <w:r w:rsidRPr="00DA2C4C">
        <w:tab/>
        <w:t>datafile=</w:t>
      </w:r>
      <w:r w:rsidR="00ED0F48">
        <w:t>'</w:t>
      </w:r>
      <w:r w:rsidR="00ED0F48" w:rsidRPr="00DA2C4C">
        <w:t>path_to_MacroLib</w:t>
      </w:r>
      <w:r w:rsidR="00B47023">
        <w:t>\dashboard</w:t>
      </w:r>
      <w:r w:rsidR="004C3C05">
        <w:t>_example</w:t>
      </w:r>
      <w:r w:rsidRPr="00DA2C4C">
        <w:t>.csv'</w:t>
      </w:r>
    </w:p>
    <w:p w:rsidR="001A2DF5" w:rsidRPr="00DA2C4C" w:rsidRDefault="001A2DF5" w:rsidP="001A2DF5">
      <w:pPr>
        <w:autoSpaceDE w:val="0"/>
        <w:autoSpaceDN w:val="0"/>
        <w:adjustRightInd w:val="0"/>
        <w:spacing w:after="0" w:line="240" w:lineRule="auto"/>
      </w:pPr>
      <w:r w:rsidRPr="00DA2C4C">
        <w:tab/>
        <w:t>dbms=csv replace;</w:t>
      </w:r>
    </w:p>
    <w:p w:rsidR="001A2DF5" w:rsidRPr="00DA2C4C" w:rsidRDefault="001A2DF5" w:rsidP="001A2DF5">
      <w:pPr>
        <w:autoSpaceDE w:val="0"/>
        <w:autoSpaceDN w:val="0"/>
        <w:adjustRightInd w:val="0"/>
        <w:spacing w:after="0" w:line="240" w:lineRule="auto"/>
      </w:pPr>
      <w:r w:rsidRPr="00DA2C4C">
        <w:tab/>
        <w:t>getnames=yes;</w:t>
      </w:r>
    </w:p>
    <w:p w:rsidR="001A2DF5" w:rsidRPr="00DA2C4C" w:rsidRDefault="001A2DF5" w:rsidP="001A2DF5">
      <w:pPr>
        <w:autoSpaceDE w:val="0"/>
        <w:autoSpaceDN w:val="0"/>
        <w:adjustRightInd w:val="0"/>
        <w:spacing w:after="0" w:line="240" w:lineRule="auto"/>
      </w:pPr>
      <w:r w:rsidRPr="00DA2C4C">
        <w:t>run;</w:t>
      </w:r>
    </w:p>
    <w:p w:rsidR="001A2DF5" w:rsidRPr="00DA2C4C" w:rsidRDefault="001A2DF5" w:rsidP="001A2DF5">
      <w:pPr>
        <w:autoSpaceDE w:val="0"/>
        <w:autoSpaceDN w:val="0"/>
        <w:adjustRightInd w:val="0"/>
        <w:spacing w:after="0" w:line="240" w:lineRule="auto"/>
      </w:pPr>
    </w:p>
    <w:p w:rsidR="0041601C" w:rsidRDefault="009009C5" w:rsidP="0041601C">
      <w:pPr>
        <w:autoSpaceDE w:val="0"/>
        <w:autoSpaceDN w:val="0"/>
        <w:adjustRightInd w:val="0"/>
        <w:spacing w:after="0" w:line="240" w:lineRule="auto"/>
      </w:pPr>
      <w:r>
        <w:t>%include "</w:t>
      </w:r>
      <w:r w:rsidR="0041601C" w:rsidRPr="00DA2C4C">
        <w:t>path_to_MacroLib</w:t>
      </w:r>
      <w:r>
        <w:t>\_msmstructure.sas"</w:t>
      </w:r>
      <w:r w:rsidR="0041601C">
        <w:t>;</w:t>
      </w:r>
    </w:p>
    <w:p w:rsidR="0041601C" w:rsidRDefault="0041601C" w:rsidP="0041601C">
      <w:pPr>
        <w:autoSpaceDE w:val="0"/>
        <w:autoSpaceDN w:val="0"/>
        <w:adjustRightInd w:val="0"/>
        <w:spacing w:after="0" w:line="240" w:lineRule="auto"/>
      </w:pPr>
      <w:r>
        <w:t>%include "</w:t>
      </w:r>
      <w:r w:rsidRPr="00DA2C4C">
        <w:t>path_to_MacroLib</w:t>
      </w:r>
      <w:r>
        <w:t>\_crtfixint.sas";</w:t>
      </w:r>
    </w:p>
    <w:p w:rsidR="00471678" w:rsidRDefault="00471678" w:rsidP="00471678">
      <w:pPr>
        <w:autoSpaceDE w:val="0"/>
        <w:autoSpaceDN w:val="0"/>
        <w:adjustRightInd w:val="0"/>
        <w:spacing w:after="0" w:line="240" w:lineRule="auto"/>
      </w:pPr>
      <w:r>
        <w:t>%include "</w:t>
      </w:r>
      <w:r w:rsidRPr="00DA2C4C">
        <w:t>path_to_MacroLib</w:t>
      </w:r>
      <w:r>
        <w:t>\</w:t>
      </w:r>
      <w:r>
        <w:rPr>
          <w:rFonts w:ascii="Helv" w:hAnsi="Helv" w:cs="Helv"/>
          <w:color w:val="000000"/>
          <w:sz w:val="20"/>
          <w:szCs w:val="20"/>
        </w:rPr>
        <w:t>_bad_inputs_checking.sas</w:t>
      </w:r>
      <w:r>
        <w:t>";</w:t>
      </w:r>
    </w:p>
    <w:p w:rsidR="0041601C" w:rsidRDefault="0041601C" w:rsidP="0041601C">
      <w:pPr>
        <w:autoSpaceDE w:val="0"/>
        <w:autoSpaceDN w:val="0"/>
        <w:adjustRightInd w:val="0"/>
        <w:spacing w:after="0" w:line="240" w:lineRule="auto"/>
      </w:pPr>
      <w:r>
        <w:t>%include "</w:t>
      </w:r>
      <w:r w:rsidRPr="00DA2C4C">
        <w:t>path_to_MacroLib</w:t>
      </w:r>
      <w:r>
        <w:t>\_maxintcnt.sas";</w:t>
      </w:r>
    </w:p>
    <w:p w:rsidR="0041601C" w:rsidRDefault="0041601C" w:rsidP="0041601C">
      <w:pPr>
        <w:autoSpaceDE w:val="0"/>
        <w:autoSpaceDN w:val="0"/>
        <w:adjustRightInd w:val="0"/>
        <w:spacing w:after="0" w:line="240" w:lineRule="auto"/>
      </w:pPr>
      <w:r>
        <w:t>%include "</w:t>
      </w:r>
      <w:r w:rsidRPr="00DA2C4C">
        <w:t>path_to_MacroLib</w:t>
      </w:r>
      <w:r>
        <w:t>\_exposureint.sas";</w:t>
      </w:r>
    </w:p>
    <w:p w:rsidR="0041601C" w:rsidRDefault="0041601C" w:rsidP="0041601C">
      <w:pPr>
        <w:autoSpaceDE w:val="0"/>
        <w:autoSpaceDN w:val="0"/>
        <w:adjustRightInd w:val="0"/>
        <w:spacing w:after="0" w:line="240" w:lineRule="auto"/>
      </w:pPr>
      <w:r>
        <w:t>%include "</w:t>
      </w:r>
      <w:r w:rsidRPr="00DA2C4C">
        <w:t>path_to_MacroLib</w:t>
      </w:r>
      <w:r>
        <w:t>\_expos_case2_binary.sas";</w:t>
      </w:r>
    </w:p>
    <w:p w:rsidR="0041601C" w:rsidRDefault="0041601C" w:rsidP="0041601C">
      <w:pPr>
        <w:autoSpaceDE w:val="0"/>
        <w:autoSpaceDN w:val="0"/>
        <w:adjustRightInd w:val="0"/>
        <w:spacing w:after="0" w:line="240" w:lineRule="auto"/>
      </w:pPr>
      <w:r>
        <w:t>%include "</w:t>
      </w:r>
      <w:r w:rsidRPr="00DA2C4C">
        <w:t>path_to_MacroLib</w:t>
      </w:r>
      <w:r>
        <w:t>\_confounderint.sas";</w:t>
      </w:r>
    </w:p>
    <w:p w:rsidR="0041601C" w:rsidRDefault="0041601C" w:rsidP="0041601C">
      <w:pPr>
        <w:autoSpaceDE w:val="0"/>
        <w:autoSpaceDN w:val="0"/>
        <w:adjustRightInd w:val="0"/>
        <w:spacing w:after="0" w:line="240" w:lineRule="auto"/>
      </w:pPr>
      <w:r>
        <w:t>%include "</w:t>
      </w:r>
      <w:r w:rsidRPr="00DA2C4C">
        <w:t>path_to_MacroLib</w:t>
      </w:r>
      <w:r>
        <w:t>\_conf_case2_binary.sas";</w:t>
      </w:r>
    </w:p>
    <w:p w:rsidR="0041601C" w:rsidRDefault="0041601C" w:rsidP="0041601C">
      <w:pPr>
        <w:autoSpaceDE w:val="0"/>
        <w:autoSpaceDN w:val="0"/>
        <w:adjustRightInd w:val="0"/>
        <w:spacing w:after="0" w:line="240" w:lineRule="auto"/>
      </w:pPr>
      <w:r>
        <w:lastRenderedPageBreak/>
        <w:t>%include "</w:t>
      </w:r>
      <w:r w:rsidRPr="00DA2C4C">
        <w:t>path_to_MacroLib</w:t>
      </w:r>
      <w:r>
        <w:t>\_impute_lvcf.sas";</w:t>
      </w:r>
    </w:p>
    <w:p w:rsidR="006B2A5E" w:rsidRDefault="006B2A5E" w:rsidP="006B2A5E">
      <w:pPr>
        <w:autoSpaceDE w:val="0"/>
        <w:autoSpaceDN w:val="0"/>
        <w:adjustRightInd w:val="0"/>
        <w:spacing w:after="0" w:line="240" w:lineRule="auto"/>
      </w:pPr>
      <w:r>
        <w:t>%include "</w:t>
      </w:r>
      <w:r w:rsidRPr="00DA2C4C">
        <w:t>path_to_MacroLib</w:t>
      </w:r>
      <w:r w:rsidR="005A25A7">
        <w:t xml:space="preserve">\_basetable_call_msm.sas </w:t>
      </w:r>
      <w:r>
        <w:t>";</w:t>
      </w:r>
    </w:p>
    <w:p w:rsidR="006B2A5E" w:rsidRDefault="006B2A5E" w:rsidP="006B2A5E">
      <w:pPr>
        <w:autoSpaceDE w:val="0"/>
        <w:autoSpaceDN w:val="0"/>
        <w:adjustRightInd w:val="0"/>
        <w:spacing w:after="0" w:line="240" w:lineRule="auto"/>
      </w:pPr>
      <w:r>
        <w:t>%include "</w:t>
      </w:r>
      <w:r w:rsidRPr="00DA2C4C">
        <w:t>path_to_MacroLib</w:t>
      </w:r>
      <w:r w:rsidR="005A25A7">
        <w:t>\</w:t>
      </w:r>
      <w:r w:rsidR="00280210">
        <w:t>_msm_auto_basetable</w:t>
      </w:r>
      <w:r>
        <w:t>.sas";</w:t>
      </w:r>
    </w:p>
    <w:p w:rsidR="00854C39" w:rsidRDefault="00854C39" w:rsidP="00854C39">
      <w:pPr>
        <w:autoSpaceDE w:val="0"/>
        <w:autoSpaceDN w:val="0"/>
        <w:adjustRightInd w:val="0"/>
        <w:spacing w:after="0" w:line="240" w:lineRule="auto"/>
      </w:pPr>
      <w:r>
        <w:t>%include "</w:t>
      </w:r>
      <w:r w:rsidRPr="00DA2C4C">
        <w:t>path_to_MacroLib</w:t>
      </w:r>
      <w:r>
        <w:t>\</w:t>
      </w:r>
      <w:r w:rsidR="006B214F">
        <w:t>_</w:t>
      </w:r>
      <w:r w:rsidRPr="006059A4">
        <w:t>msm_auto_basetable_multiexp.sas</w:t>
      </w:r>
      <w:r>
        <w:t>";</w:t>
      </w:r>
    </w:p>
    <w:p w:rsidR="0041601C" w:rsidRDefault="0041601C" w:rsidP="0041601C">
      <w:pPr>
        <w:autoSpaceDE w:val="0"/>
        <w:autoSpaceDN w:val="0"/>
        <w:adjustRightInd w:val="0"/>
        <w:spacing w:after="0" w:line="240" w:lineRule="auto"/>
      </w:pPr>
      <w:r>
        <w:t>%include "</w:t>
      </w:r>
      <w:r w:rsidRPr="00DA2C4C">
        <w:t>path_to_MacroLib</w:t>
      </w:r>
      <w:r>
        <w:t>\_clean_up.sas";</w:t>
      </w:r>
    </w:p>
    <w:p w:rsidR="0041601C" w:rsidRDefault="0041601C" w:rsidP="0041601C">
      <w:pPr>
        <w:autoSpaceDE w:val="0"/>
        <w:autoSpaceDN w:val="0"/>
        <w:adjustRightInd w:val="0"/>
        <w:spacing w:after="0" w:line="240" w:lineRule="auto"/>
      </w:pPr>
      <w:r>
        <w:t>%include "</w:t>
      </w:r>
      <w:r w:rsidR="005D438D" w:rsidRPr="00DA2C4C">
        <w:t>path_to_MacroLib</w:t>
      </w:r>
      <w:r>
        <w:t>\_harvardformat.sas";</w:t>
      </w:r>
    </w:p>
    <w:p w:rsidR="001A2DF5" w:rsidRDefault="0041601C" w:rsidP="001A2DF5">
      <w:pPr>
        <w:autoSpaceDE w:val="0"/>
        <w:autoSpaceDN w:val="0"/>
        <w:adjustRightInd w:val="0"/>
        <w:spacing w:after="0" w:line="240" w:lineRule="auto"/>
      </w:pPr>
      <w:r>
        <w:t>%include "</w:t>
      </w:r>
      <w:r w:rsidR="005D438D" w:rsidRPr="00DA2C4C">
        <w:t>path_to_MacroLib</w:t>
      </w:r>
      <w:r>
        <w:t>\_nobs_msm.sas";</w:t>
      </w:r>
    </w:p>
    <w:p w:rsidR="00471678" w:rsidRDefault="00471678" w:rsidP="00471678">
      <w:pPr>
        <w:autoSpaceDE w:val="0"/>
        <w:autoSpaceDN w:val="0"/>
        <w:adjustRightInd w:val="0"/>
        <w:spacing w:after="0" w:line="240" w:lineRule="auto"/>
      </w:pPr>
      <w:r>
        <w:t>%include "</w:t>
      </w:r>
      <w:r w:rsidRPr="00DA2C4C">
        <w:t>path_to_MacroLib</w:t>
      </w:r>
      <w:r w:rsidR="00F16E10">
        <w:t>\</w:t>
      </w:r>
      <w:r w:rsidR="00F16E10">
        <w:rPr>
          <w:rFonts w:ascii="Helv" w:hAnsi="Helv" w:cs="Helv"/>
          <w:color w:val="000000"/>
          <w:sz w:val="20"/>
          <w:szCs w:val="20"/>
        </w:rPr>
        <w:t>_mtanyobs.sas</w:t>
      </w:r>
      <w:r>
        <w:t>";</w:t>
      </w:r>
    </w:p>
    <w:p w:rsidR="00655619" w:rsidRDefault="00655619" w:rsidP="001A2DF5">
      <w:pPr>
        <w:autoSpaceDE w:val="0"/>
        <w:autoSpaceDN w:val="0"/>
        <w:adjustRightInd w:val="0"/>
        <w:spacing w:after="0" w:line="240" w:lineRule="auto"/>
        <w:rPr>
          <w:rFonts w:ascii="Courier New" w:hAnsi="Courier New" w:cs="Courier New"/>
          <w:color w:val="000000"/>
          <w:sz w:val="20"/>
          <w:szCs w:val="20"/>
          <w:shd w:val="clear" w:color="auto" w:fill="FFFFFF"/>
        </w:rPr>
      </w:pPr>
    </w:p>
    <w:p w:rsidR="001A2DF5" w:rsidRDefault="001A2DF5" w:rsidP="001A2DF5">
      <w:pPr>
        <w:autoSpaceDE w:val="0"/>
        <w:autoSpaceDN w:val="0"/>
        <w:adjustRightInd w:val="0"/>
        <w:spacing w:after="0" w:line="240" w:lineRule="auto"/>
        <w:rPr>
          <w:rFonts w:ascii="Courier New" w:hAnsi="Courier New" w:cs="Courier New"/>
          <w:color w:val="000000"/>
          <w:sz w:val="20"/>
          <w:szCs w:val="20"/>
          <w:shd w:val="clear" w:color="auto" w:fill="FFFFFF"/>
        </w:rPr>
      </w:pPr>
      <w:r>
        <w:rPr>
          <w:rFonts w:ascii="Courier New" w:hAnsi="Courier New" w:cs="Courier New"/>
          <w:color w:val="000000"/>
          <w:sz w:val="20"/>
          <w:szCs w:val="20"/>
          <w:shd w:val="clear" w:color="auto" w:fill="FFFFFF"/>
        </w:rPr>
        <w:t>%</w:t>
      </w:r>
      <w:r>
        <w:rPr>
          <w:rFonts w:ascii="Courier New" w:hAnsi="Courier New" w:cs="Courier New"/>
          <w:b/>
          <w:bCs/>
          <w:i/>
          <w:iCs/>
          <w:color w:val="000000"/>
          <w:sz w:val="20"/>
          <w:szCs w:val="20"/>
          <w:shd w:val="clear" w:color="auto" w:fill="FFFFFF"/>
        </w:rPr>
        <w:t>_msmstructure</w:t>
      </w:r>
      <w:r>
        <w:rPr>
          <w:rFonts w:ascii="Courier New" w:hAnsi="Courier New" w:cs="Courier New"/>
          <w:color w:val="000000"/>
          <w:sz w:val="20"/>
          <w:szCs w:val="20"/>
          <w:shd w:val="clear" w:color="auto" w:fill="FFFFFF"/>
        </w:rPr>
        <w:t>(</w:t>
      </w:r>
      <w:r w:rsidR="00226AA3">
        <w:rPr>
          <w:rFonts w:ascii="Courier New" w:hAnsi="Courier New" w:cs="Courier New"/>
          <w:color w:val="000000"/>
          <w:sz w:val="20"/>
          <w:szCs w:val="20"/>
          <w:shd w:val="clear" w:color="auto" w:fill="FFFFFF"/>
        </w:rPr>
        <w:t>msmdata</w:t>
      </w:r>
      <w:r>
        <w:rPr>
          <w:rFonts w:ascii="Courier New" w:hAnsi="Courier New" w:cs="Courier New"/>
          <w:color w:val="000000"/>
          <w:sz w:val="20"/>
          <w:szCs w:val="20"/>
          <w:shd w:val="clear" w:color="auto" w:fill="FFFFFF"/>
        </w:rPr>
        <w:t>.input_temp);</w:t>
      </w:r>
    </w:p>
    <w:p w:rsidR="00DF3A92" w:rsidRDefault="00DF3A92" w:rsidP="001A2DF5">
      <w:pPr>
        <w:autoSpaceDE w:val="0"/>
        <w:autoSpaceDN w:val="0"/>
        <w:adjustRightInd w:val="0"/>
        <w:spacing w:after="0" w:line="240" w:lineRule="auto"/>
        <w:rPr>
          <w:rFonts w:ascii="Courier New" w:hAnsi="Courier New" w:cs="Courier New"/>
          <w:color w:val="000000"/>
          <w:sz w:val="20"/>
          <w:szCs w:val="20"/>
          <w:shd w:val="clear" w:color="auto" w:fill="FFFFFF"/>
        </w:rPr>
      </w:pPr>
    </w:p>
    <w:p w:rsidR="00257AE9" w:rsidRPr="009F3C3D" w:rsidRDefault="00257AE9" w:rsidP="001A2DF5">
      <w:pPr>
        <w:autoSpaceDE w:val="0"/>
        <w:autoSpaceDN w:val="0"/>
        <w:adjustRightInd w:val="0"/>
        <w:spacing w:after="0" w:line="240" w:lineRule="auto"/>
      </w:pPr>
      <w:r w:rsidRPr="009F3C3D">
        <w:t xml:space="preserve">Note: The </w:t>
      </w:r>
      <w:r w:rsidRPr="009F3C3D">
        <w:rPr>
          <w:i/>
        </w:rPr>
        <w:t xml:space="preserve">%_MSMstructure </w:t>
      </w:r>
      <w:r w:rsidRPr="009F3C3D">
        <w:t>macro</w:t>
      </w:r>
      <w:r w:rsidR="009F3C3D">
        <w:t xml:space="preserve"> implements a check of the consistency of the </w:t>
      </w:r>
      <w:r w:rsidR="00B20280" w:rsidRPr="00B20280">
        <w:rPr>
          <w:i/>
        </w:rPr>
        <w:t>Dashboard</w:t>
      </w:r>
      <w:r w:rsidR="00B20280">
        <w:t xml:space="preserve"> and </w:t>
      </w:r>
      <w:r w:rsidR="00B20280" w:rsidRPr="00B20280">
        <w:rPr>
          <w:i/>
        </w:rPr>
        <w:t>I</w:t>
      </w:r>
      <w:r w:rsidR="009F3C3D" w:rsidRPr="00B20280">
        <w:rPr>
          <w:i/>
        </w:rPr>
        <w:t>nput</w:t>
      </w:r>
      <w:r w:rsidR="009F3C3D">
        <w:t xml:space="preserve"> data sets with the input requirements described in Section</w:t>
      </w:r>
      <w:r w:rsidR="00BD3A08">
        <w:t>s 3 and</w:t>
      </w:r>
      <w:r w:rsidR="009F3C3D">
        <w:t xml:space="preserve"> 4.</w:t>
      </w:r>
      <w:r w:rsidR="00BD3A08">
        <w:t xml:space="preserve"> If </w:t>
      </w:r>
      <w:r w:rsidR="002C0ECF">
        <w:t>inconsistencies are detected, the</w:t>
      </w:r>
      <w:r w:rsidR="00F50D57">
        <w:t xml:space="preserve"> </w:t>
      </w:r>
      <w:r w:rsidR="00420F84">
        <w:t xml:space="preserve">SAS </w:t>
      </w:r>
      <w:r w:rsidR="00F85FFE">
        <w:t>output</w:t>
      </w:r>
      <w:r w:rsidR="00420F84">
        <w:t xml:space="preserve"> </w:t>
      </w:r>
      <w:r w:rsidR="002C0ECF">
        <w:t xml:space="preserve">will display </w:t>
      </w:r>
      <w:r w:rsidR="00420F84">
        <w:t xml:space="preserve">the </w:t>
      </w:r>
      <w:r w:rsidR="00572A12">
        <w:t>errors</w:t>
      </w:r>
      <w:r w:rsidR="004B42EB">
        <w:t>. In any case,</w:t>
      </w:r>
      <w:r w:rsidR="00420F84">
        <w:t xml:space="preserve"> a</w:t>
      </w:r>
      <w:r w:rsidR="004B42EB">
        <w:t xml:space="preserve"> </w:t>
      </w:r>
      <w:r w:rsidR="00627B08">
        <w:t>SAS data set named</w:t>
      </w:r>
      <w:r w:rsidR="00E850D6">
        <w:t xml:space="preserve"> </w:t>
      </w:r>
      <w:r w:rsidR="00627B08">
        <w:t>“</w:t>
      </w:r>
      <w:r w:rsidR="00627B08" w:rsidRPr="00E850D6">
        <w:t>msmstructure_error_checks”</w:t>
      </w:r>
      <w:r w:rsidR="00627B08">
        <w:rPr>
          <w:rFonts w:ascii="Helv" w:hAnsi="Helv" w:cs="Helv"/>
          <w:color w:val="000000"/>
          <w:sz w:val="20"/>
          <w:szCs w:val="20"/>
        </w:rPr>
        <w:t xml:space="preserve"> that describes </w:t>
      </w:r>
      <w:r w:rsidR="00420F84">
        <w:t xml:space="preserve">the results of the </w:t>
      </w:r>
      <w:r w:rsidR="003750BE">
        <w:t xml:space="preserve">consistency </w:t>
      </w:r>
      <w:r w:rsidR="00420F84">
        <w:t xml:space="preserve">checks </w:t>
      </w:r>
      <w:r w:rsidR="003750BE">
        <w:t xml:space="preserve">implemented by the macro </w:t>
      </w:r>
      <w:r w:rsidR="005B7CFC">
        <w:t xml:space="preserve">will be saved in the location </w:t>
      </w:r>
      <w:r w:rsidR="00312E9C">
        <w:t xml:space="preserve">specified by the user with the </w:t>
      </w:r>
      <w:r w:rsidR="005B7CFC">
        <w:rPr>
          <w:i/>
        </w:rPr>
        <w:t>_sas_data_name</w:t>
      </w:r>
      <w:r w:rsidR="005B7CFC">
        <w:t xml:space="preserve"> column of the outdata row of the </w:t>
      </w:r>
      <w:r w:rsidR="005B7CFC" w:rsidRPr="005B7CFC">
        <w:rPr>
          <w:i/>
        </w:rPr>
        <w:t>Dashboard</w:t>
      </w:r>
      <w:r w:rsidR="00AA5221">
        <w:rPr>
          <w:i/>
        </w:rPr>
        <w:t xml:space="preserve"> data set</w:t>
      </w:r>
      <w:r w:rsidR="002C0ECF">
        <w:t>.</w:t>
      </w:r>
    </w:p>
    <w:p w:rsidR="00257AE9" w:rsidRDefault="00257AE9" w:rsidP="001A2DF5">
      <w:pPr>
        <w:autoSpaceDE w:val="0"/>
        <w:autoSpaceDN w:val="0"/>
        <w:adjustRightInd w:val="0"/>
        <w:spacing w:after="0" w:line="240" w:lineRule="auto"/>
        <w:rPr>
          <w:rFonts w:ascii="Courier New" w:hAnsi="Courier New" w:cs="Courier New"/>
          <w:color w:val="000000"/>
          <w:sz w:val="20"/>
          <w:szCs w:val="20"/>
          <w:shd w:val="clear" w:color="auto" w:fill="FFFFFF"/>
        </w:rPr>
      </w:pPr>
    </w:p>
    <w:p w:rsidR="000C14A3" w:rsidRPr="000C14A3" w:rsidRDefault="000C14A3" w:rsidP="004336C2">
      <w:r>
        <w:t xml:space="preserve">Note:  </w:t>
      </w:r>
      <w:r w:rsidR="00875B70">
        <w:t>I</w:t>
      </w:r>
      <w:r>
        <w:t>t is recommended that thi</w:t>
      </w:r>
      <w:r w:rsidR="00294772">
        <w:t>s program and any other calls to</w:t>
      </w:r>
      <w:r>
        <w:t xml:space="preserve"> the </w:t>
      </w:r>
      <w:r>
        <w:rPr>
          <w:i/>
        </w:rPr>
        <w:t>%_MSMstructure</w:t>
      </w:r>
      <w:r>
        <w:t xml:space="preserve"> macro b</w:t>
      </w:r>
      <w:r w:rsidR="00F60177">
        <w:t>e run as a batch submit program</w:t>
      </w:r>
      <w:r w:rsidR="00267140">
        <w:t>. When running PC SAS interactively</w:t>
      </w:r>
      <w:r w:rsidR="0001572F">
        <w:t xml:space="preserve">, </w:t>
      </w:r>
      <w:r w:rsidR="005A7169">
        <w:t xml:space="preserve">the </w:t>
      </w:r>
      <w:r w:rsidR="0001572F">
        <w:t xml:space="preserve">SAS log and output </w:t>
      </w:r>
      <w:r w:rsidR="008F0652">
        <w:t xml:space="preserve">content </w:t>
      </w:r>
      <w:r w:rsidR="00414EC8">
        <w:t>that directly results</w:t>
      </w:r>
      <w:r w:rsidR="005A7169">
        <w:t xml:space="preserve"> from a call to the </w:t>
      </w:r>
      <w:r w:rsidR="005A7169">
        <w:rPr>
          <w:i/>
        </w:rPr>
        <w:t>%_MSMstructure</w:t>
      </w:r>
      <w:r w:rsidR="005A7169">
        <w:t xml:space="preserve"> macro is </w:t>
      </w:r>
      <w:r w:rsidR="00293637">
        <w:t xml:space="preserve">redirected and </w:t>
      </w:r>
      <w:r w:rsidR="0001572F">
        <w:t>saved</w:t>
      </w:r>
      <w:r w:rsidR="005A7169">
        <w:t>, respectively, in the</w:t>
      </w:r>
      <w:r w:rsidR="0001572F">
        <w:t xml:space="preserve"> “msmlog.log” and “msmlst.lst”</w:t>
      </w:r>
      <w:r w:rsidR="005A7169">
        <w:t xml:space="preserve"> files at </w:t>
      </w:r>
      <w:r w:rsidR="0001572F">
        <w:t xml:space="preserve">the location specified by the user with the </w:t>
      </w:r>
      <w:r w:rsidR="0001572F">
        <w:rPr>
          <w:i/>
        </w:rPr>
        <w:t>_sas_data_name</w:t>
      </w:r>
      <w:r w:rsidR="0001572F">
        <w:t xml:space="preserve"> column of the outdata row of the </w:t>
      </w:r>
      <w:r w:rsidR="0001572F" w:rsidRPr="005B7CFC">
        <w:rPr>
          <w:i/>
        </w:rPr>
        <w:t>Dashboard</w:t>
      </w:r>
      <w:r w:rsidR="003237B8">
        <w:rPr>
          <w:i/>
        </w:rPr>
        <w:t xml:space="preserve"> data set</w:t>
      </w:r>
      <w:r w:rsidR="00590ED2">
        <w:t>.</w:t>
      </w:r>
    </w:p>
    <w:p w:rsidR="005F6EFE" w:rsidRDefault="005F6EFE" w:rsidP="004336C2">
      <w:r>
        <w:t>Note: This program must be modified to run in a Unix SAS environment by replacing all the “\” characters in file paths with “/” in addition to changing the file paths as appropriate.</w:t>
      </w:r>
    </w:p>
    <w:p w:rsidR="00EC23E7" w:rsidRDefault="00454795" w:rsidP="004336C2">
      <w:r>
        <w:t>Note: I</w:t>
      </w:r>
      <w:r w:rsidR="00584D38" w:rsidRPr="0085217C">
        <w:t>f importing</w:t>
      </w:r>
      <w:r w:rsidR="00152704" w:rsidRPr="0085217C">
        <w:t xml:space="preserve"> the dashboard data set</w:t>
      </w:r>
      <w:r w:rsidR="00584D38" w:rsidRPr="0085217C">
        <w:t xml:space="preserve"> </w:t>
      </w:r>
      <w:r w:rsidR="00913CAD" w:rsidRPr="0085217C">
        <w:t xml:space="preserve">stored </w:t>
      </w:r>
      <w:r w:rsidR="00B44A68" w:rsidRPr="0085217C">
        <w:t xml:space="preserve">in a csv format </w:t>
      </w:r>
      <w:r w:rsidR="00584D38" w:rsidRPr="0085217C">
        <w:t xml:space="preserve">into SAS </w:t>
      </w:r>
      <w:r w:rsidR="00913CAD" w:rsidRPr="0085217C">
        <w:t xml:space="preserve">using the </w:t>
      </w:r>
      <w:r w:rsidR="00584D38" w:rsidRPr="0085217C">
        <w:t>“proc import”</w:t>
      </w:r>
      <w:r w:rsidR="00913CAD" w:rsidRPr="0085217C">
        <w:t xml:space="preserve"> syntax</w:t>
      </w:r>
      <w:r w:rsidR="00152704" w:rsidRPr="0085217C">
        <w:t xml:space="preserve"> above</w:t>
      </w:r>
      <w:r w:rsidR="00584D38" w:rsidRPr="0085217C">
        <w:t xml:space="preserve">, </w:t>
      </w:r>
      <w:r w:rsidR="009869CF" w:rsidRPr="0085217C">
        <w:t xml:space="preserve">cells </w:t>
      </w:r>
      <w:r w:rsidR="00152704" w:rsidRPr="0085217C">
        <w:t xml:space="preserve">with the </w:t>
      </w:r>
      <w:r w:rsidR="00584D38" w:rsidRPr="0085217C">
        <w:t xml:space="preserve">longest </w:t>
      </w:r>
      <w:r w:rsidR="00152704" w:rsidRPr="0085217C">
        <w:t xml:space="preserve">character strings should appear </w:t>
      </w:r>
      <w:r w:rsidR="00584D38" w:rsidRPr="0085217C">
        <w:t xml:space="preserve">within </w:t>
      </w:r>
      <w:r w:rsidR="00152704" w:rsidRPr="0085217C">
        <w:t xml:space="preserve">the </w:t>
      </w:r>
      <w:r w:rsidR="00584D38" w:rsidRPr="0085217C">
        <w:t>first 20 rows</w:t>
      </w:r>
      <w:r w:rsidR="00152704" w:rsidRPr="0085217C">
        <w:t xml:space="preserve"> of the csv file</w:t>
      </w:r>
      <w:r w:rsidR="00584D38" w:rsidRPr="0085217C">
        <w:t>.</w:t>
      </w:r>
      <w:r w:rsidR="00EC23E7">
        <w:t xml:space="preserve"> </w:t>
      </w:r>
    </w:p>
    <w:p w:rsidR="00367911" w:rsidRDefault="00EC23E7" w:rsidP="004336C2">
      <w:r>
        <w:t xml:space="preserve">Note: </w:t>
      </w:r>
      <w:r w:rsidR="004C0283">
        <w:t>A</w:t>
      </w:r>
      <w:r>
        <w:t xml:space="preserve"> dashboard data set may be imported directly into SAS when stored in xls</w:t>
      </w:r>
      <w:r w:rsidR="00A434EC">
        <w:t>x</w:t>
      </w:r>
      <w:r>
        <w:t xml:space="preserve"> format without the need for </w:t>
      </w:r>
      <w:r w:rsidR="00703AC4">
        <w:t xml:space="preserve">preliminary </w:t>
      </w:r>
      <w:r w:rsidR="00902F77">
        <w:t xml:space="preserve">file </w:t>
      </w:r>
      <w:r>
        <w:t>conversion into a csv format</w:t>
      </w:r>
      <w:r w:rsidR="005C0EDB">
        <w:t xml:space="preserve"> as proposed above</w:t>
      </w:r>
      <w:r>
        <w:t xml:space="preserve">. </w:t>
      </w:r>
      <w:r w:rsidR="002B6C27">
        <w:t xml:space="preserve">This </w:t>
      </w:r>
      <w:r w:rsidR="000469DC">
        <w:t xml:space="preserve">more direct </w:t>
      </w:r>
      <w:r w:rsidR="002B6C27">
        <w:t xml:space="preserve">approach should be </w:t>
      </w:r>
      <w:r w:rsidR="0070496E">
        <w:t xml:space="preserve">implemented </w:t>
      </w:r>
      <w:r w:rsidR="002B6C27">
        <w:t xml:space="preserve">with care </w:t>
      </w:r>
      <w:r w:rsidR="0070496E">
        <w:t xml:space="preserve">as the resulting SAS data set may not mirror the </w:t>
      </w:r>
      <w:r w:rsidR="004D294A">
        <w:t>expected</w:t>
      </w:r>
      <w:r w:rsidR="0070496E">
        <w:t xml:space="preserve"> content </w:t>
      </w:r>
      <w:r w:rsidR="004D294A">
        <w:t xml:space="preserve">as </w:t>
      </w:r>
      <w:r w:rsidR="0070496E">
        <w:t>displayed in Microsoft Excel.</w:t>
      </w:r>
    </w:p>
    <w:p w:rsidR="00E17D36" w:rsidRPr="0085217C" w:rsidRDefault="004773E3" w:rsidP="004336C2">
      <w:r>
        <w:t xml:space="preserve">Note: </w:t>
      </w:r>
      <w:r w:rsidR="00521443">
        <w:t xml:space="preserve">The data set “egoutput.sas7bdat” </w:t>
      </w:r>
      <w:r w:rsidR="009843F9">
        <w:t xml:space="preserve">in this archive is the output data set produced by </w:t>
      </w:r>
      <w:r w:rsidR="009F0F5D">
        <w:t xml:space="preserve">the </w:t>
      </w:r>
      <w:r w:rsidR="00521443" w:rsidRPr="003C71A7">
        <w:rPr>
          <w:i/>
        </w:rPr>
        <w:t>%_MSMstructure</w:t>
      </w:r>
      <w:r w:rsidR="00521443">
        <w:t xml:space="preserve"> macro using the </w:t>
      </w:r>
      <w:r w:rsidR="009843F9">
        <w:t>SAS code above.</w:t>
      </w:r>
    </w:p>
    <w:p w:rsidR="00A5370C" w:rsidRPr="00E7343F" w:rsidRDefault="00031957" w:rsidP="00E7343F">
      <w:pPr>
        <w:pStyle w:val="ListParagraph"/>
        <w:numPr>
          <w:ilvl w:val="0"/>
          <w:numId w:val="1"/>
        </w:numPr>
        <w:rPr>
          <w:sz w:val="32"/>
          <w:szCs w:val="32"/>
        </w:rPr>
      </w:pPr>
      <w:r w:rsidRPr="002331AD">
        <w:rPr>
          <w:sz w:val="32"/>
          <w:szCs w:val="32"/>
        </w:rPr>
        <w:t>Output data set</w:t>
      </w:r>
      <w:r w:rsidR="00761638">
        <w:rPr>
          <w:sz w:val="32"/>
          <w:szCs w:val="32"/>
        </w:rPr>
        <w:t xml:space="preserve"> and reports</w:t>
      </w:r>
    </w:p>
    <w:p w:rsidR="00DA4169" w:rsidRDefault="001D6D47" w:rsidP="00DA4169">
      <w:pPr>
        <w:autoSpaceDE w:val="0"/>
        <w:autoSpaceDN w:val="0"/>
        <w:adjustRightInd w:val="0"/>
      </w:pPr>
      <w:r>
        <w:t xml:space="preserve">The output data set </w:t>
      </w:r>
      <w:r w:rsidR="00E7343F">
        <w:t xml:space="preserve">produced by </w:t>
      </w:r>
      <w:r w:rsidR="002A1D61">
        <w:t>the</w:t>
      </w:r>
      <w:r w:rsidR="00E32497">
        <w:t xml:space="preserve"> </w:t>
      </w:r>
      <w:r w:rsidR="002A1D61" w:rsidRPr="00DD070A">
        <w:rPr>
          <w:i/>
        </w:rPr>
        <w:t>%_MSMstructure</w:t>
      </w:r>
      <w:r w:rsidR="002A1D61" w:rsidRPr="00DD070A">
        <w:t xml:space="preserve"> </w:t>
      </w:r>
      <w:r w:rsidR="00E32497">
        <w:t xml:space="preserve">macro </w:t>
      </w:r>
      <w:r w:rsidR="00E7343F">
        <w:t>organizes</w:t>
      </w:r>
      <w:r w:rsidR="00E32497">
        <w:t xml:space="preserve"> the </w:t>
      </w:r>
      <w:r w:rsidR="00703718">
        <w:t>processed</w:t>
      </w:r>
      <w:r w:rsidR="00E32497">
        <w:t xml:space="preserve"> longitud</w:t>
      </w:r>
      <w:r w:rsidR="00703718">
        <w:t>inal data</w:t>
      </w:r>
      <w:r w:rsidR="00E32497">
        <w:t xml:space="preserve"> for each patient in the cohort </w:t>
      </w:r>
      <w:r w:rsidR="00E7343F">
        <w:t>in</w:t>
      </w:r>
      <w:r w:rsidR="00D70D18">
        <w:t>to</w:t>
      </w:r>
      <w:r w:rsidR="00E7343F">
        <w:t xml:space="preserve"> a structure</w:t>
      </w:r>
      <w:r w:rsidR="00D70D18">
        <w:t>d format</w:t>
      </w:r>
      <w:r w:rsidR="00E7343F">
        <w:t xml:space="preserve"> suitable for analys</w:t>
      </w:r>
      <w:r w:rsidR="00F84B1C">
        <w:t>e</w:t>
      </w:r>
      <w:r w:rsidR="00E7343F">
        <w:t xml:space="preserve">s by MSM. </w:t>
      </w:r>
      <w:r w:rsidR="00C831B7">
        <w:t>As described in details in Section 7, e</w:t>
      </w:r>
      <w:r w:rsidR="00E7343F">
        <w:t xml:space="preserve">ach patient’s </w:t>
      </w:r>
      <w:r w:rsidR="00D70D18">
        <w:t xml:space="preserve">follow-up time </w:t>
      </w:r>
      <w:r w:rsidR="00E7343F">
        <w:t xml:space="preserve">is </w:t>
      </w:r>
      <w:r w:rsidR="003D1B33">
        <w:t xml:space="preserve">first </w:t>
      </w:r>
      <w:r w:rsidR="00E7343F">
        <w:t xml:space="preserve">divided into intervals </w:t>
      </w:r>
      <w:r w:rsidR="00D47080">
        <w:t>o</w:t>
      </w:r>
      <w:r w:rsidR="00341AAA">
        <w:t>f constant</w:t>
      </w:r>
      <w:r w:rsidR="00472AA6">
        <w:t xml:space="preserve"> </w:t>
      </w:r>
      <w:r w:rsidR="00D47080">
        <w:t>length</w:t>
      </w:r>
      <w:r w:rsidR="00B55817">
        <w:t xml:space="preserve"> (see ‘unitdays’ row of the </w:t>
      </w:r>
      <w:r w:rsidR="00B55817" w:rsidRPr="00B55817">
        <w:rPr>
          <w:i/>
        </w:rPr>
        <w:t>Dashboard</w:t>
      </w:r>
      <w:r w:rsidR="00B55817">
        <w:t xml:space="preserve"> data set)</w:t>
      </w:r>
      <w:r w:rsidR="00732A49">
        <w:t>.</w:t>
      </w:r>
      <w:r w:rsidR="003D1B33">
        <w:t xml:space="preserve"> </w:t>
      </w:r>
      <w:r w:rsidR="00732A49">
        <w:t>T</w:t>
      </w:r>
      <w:r w:rsidR="003D1B33">
        <w:t xml:space="preserve">he various measurements in the </w:t>
      </w:r>
      <w:r w:rsidR="00B617A9" w:rsidRPr="00B617A9">
        <w:rPr>
          <w:i/>
        </w:rPr>
        <w:t>Input</w:t>
      </w:r>
      <w:r w:rsidR="00477993">
        <w:t xml:space="preserve"> </w:t>
      </w:r>
      <w:r w:rsidR="003D1B33">
        <w:t>data</w:t>
      </w:r>
      <w:r w:rsidR="00F860C2">
        <w:t xml:space="preserve"> </w:t>
      </w:r>
      <w:r w:rsidR="003D1B33">
        <w:t xml:space="preserve">sets are then mapped to these intervals. </w:t>
      </w:r>
      <w:r w:rsidR="00D70D18">
        <w:t xml:space="preserve">Each </w:t>
      </w:r>
      <w:r w:rsidR="00E7343F">
        <w:t xml:space="preserve">row </w:t>
      </w:r>
      <w:r w:rsidR="00CB016D">
        <w:t xml:space="preserve">of </w:t>
      </w:r>
      <w:r w:rsidR="00E7343F">
        <w:t xml:space="preserve">the </w:t>
      </w:r>
      <w:r w:rsidR="00CB016D">
        <w:t xml:space="preserve">resulting </w:t>
      </w:r>
      <w:r w:rsidR="00D708DE">
        <w:t xml:space="preserve">output </w:t>
      </w:r>
      <w:r w:rsidR="00E7343F">
        <w:t>data</w:t>
      </w:r>
      <w:r w:rsidR="00D708DE">
        <w:t xml:space="preserve"> </w:t>
      </w:r>
      <w:r w:rsidR="00E7343F">
        <w:t xml:space="preserve">set </w:t>
      </w:r>
      <w:r w:rsidR="00D70D18">
        <w:t xml:space="preserve">encodes </w:t>
      </w:r>
      <w:r w:rsidR="00D708DE">
        <w:t xml:space="preserve">the </w:t>
      </w:r>
      <w:r w:rsidR="00D70D18">
        <w:t xml:space="preserve">measurements </w:t>
      </w:r>
      <w:r w:rsidR="00D708DE">
        <w:t xml:space="preserve">that </w:t>
      </w:r>
      <w:r w:rsidR="00D70D18">
        <w:t>characteriz</w:t>
      </w:r>
      <w:r w:rsidR="00D708DE">
        <w:t>e</w:t>
      </w:r>
      <w:r w:rsidR="00D70D18">
        <w:t xml:space="preserve"> a </w:t>
      </w:r>
      <w:r w:rsidR="004F763B">
        <w:t xml:space="preserve">given </w:t>
      </w:r>
      <w:r w:rsidR="00D70D18">
        <w:t>patient at</w:t>
      </w:r>
      <w:r w:rsidR="00E00350">
        <w:t xml:space="preserve"> </w:t>
      </w:r>
      <w:r w:rsidR="00E7343F">
        <w:t xml:space="preserve">one </w:t>
      </w:r>
      <w:r w:rsidR="00BA2D1C">
        <w:t xml:space="preserve">such </w:t>
      </w:r>
      <w:r w:rsidR="00E7343F">
        <w:t xml:space="preserve">interval.   </w:t>
      </w:r>
      <w:r w:rsidR="00DA4169">
        <w:t>The output data set includes the following columns</w:t>
      </w:r>
      <w:r w:rsidR="007C305F">
        <w:t xml:space="preserve"> (the last two are only included when the exposure is categorical with more than two levels)</w:t>
      </w:r>
      <w:r w:rsidR="00DA4169">
        <w:t>:</w:t>
      </w:r>
    </w:p>
    <w:p w:rsidR="00DA4169" w:rsidRDefault="00DA4169" w:rsidP="00DA4169">
      <w:pPr>
        <w:pStyle w:val="ListParagraph"/>
        <w:numPr>
          <w:ilvl w:val="0"/>
          <w:numId w:val="2"/>
        </w:numPr>
      </w:pPr>
      <w:r>
        <w:lastRenderedPageBreak/>
        <w:t xml:space="preserve">Unique subject identifier (‘ID’) encoded as a numeric or character variable (e.g. medical record number). </w:t>
      </w:r>
    </w:p>
    <w:p w:rsidR="00DA4169" w:rsidRDefault="00DA4169" w:rsidP="00DA4169">
      <w:pPr>
        <w:pStyle w:val="ListParagraph"/>
        <w:numPr>
          <w:ilvl w:val="0"/>
          <w:numId w:val="2"/>
        </w:numPr>
      </w:pPr>
      <w:r>
        <w:t>Interval number (‘t’) encoded as a numeric variable, beginning at 0 and incrementing by 1 until the last interval.</w:t>
      </w:r>
    </w:p>
    <w:p w:rsidR="00DA4169" w:rsidRDefault="00DA4169" w:rsidP="00DA4169">
      <w:pPr>
        <w:pStyle w:val="ListParagraph"/>
        <w:numPr>
          <w:ilvl w:val="0"/>
          <w:numId w:val="2"/>
        </w:numPr>
      </w:pPr>
      <w:r>
        <w:t>Interval start and end dates (‘</w:t>
      </w:r>
      <w:r w:rsidRPr="00BD5D7B">
        <w:rPr>
          <w:rFonts w:cstheme="minorHAnsi"/>
        </w:rPr>
        <w:t>t</w:t>
      </w:r>
      <w:r w:rsidRPr="00BD5D7B">
        <w:rPr>
          <w:rFonts w:cstheme="minorHAnsi"/>
          <w:vertAlign w:val="subscript"/>
        </w:rPr>
        <w:t>min</w:t>
      </w:r>
      <w:r>
        <w:t>’ and ‘</w:t>
      </w:r>
      <w:r w:rsidRPr="00BD5D7B">
        <w:rPr>
          <w:rFonts w:cstheme="minorHAnsi"/>
        </w:rPr>
        <w:t>t</w:t>
      </w:r>
      <w:r w:rsidRPr="00BD5D7B">
        <w:rPr>
          <w:rFonts w:cstheme="minorHAnsi"/>
          <w:vertAlign w:val="subscript"/>
        </w:rPr>
        <w:t>max</w:t>
      </w:r>
      <w:r>
        <w:t xml:space="preserve">’, respectively) encoded as date variables. </w:t>
      </w:r>
    </w:p>
    <w:p w:rsidR="00DA4169" w:rsidRDefault="00316871" w:rsidP="00DA4169">
      <w:pPr>
        <w:pStyle w:val="ListParagraph"/>
        <w:numPr>
          <w:ilvl w:val="0"/>
          <w:numId w:val="2"/>
        </w:numPr>
      </w:pPr>
      <w:r>
        <w:t>R</w:t>
      </w:r>
      <w:r w:rsidR="00DA4169">
        <w:t>eason for end-of-follow-up (‘</w:t>
      </w:r>
      <w:r w:rsidR="00DA4169" w:rsidRPr="00BD5D7B">
        <w:rPr>
          <w:rFonts w:cstheme="minorHAnsi"/>
        </w:rPr>
        <w:t>Γ</w:t>
      </w:r>
      <w:r w:rsidR="00DA4169">
        <w:rPr>
          <w:rFonts w:cstheme="minorHAnsi"/>
        </w:rPr>
        <w:t>’</w:t>
      </w:r>
      <w:r w:rsidR="00DA4169">
        <w:t>) encoded as a character variable.</w:t>
      </w:r>
    </w:p>
    <w:p w:rsidR="007E06B3" w:rsidRDefault="00316871" w:rsidP="00DA4169">
      <w:pPr>
        <w:pStyle w:val="ListParagraph"/>
        <w:numPr>
          <w:ilvl w:val="0"/>
          <w:numId w:val="2"/>
        </w:numPr>
      </w:pPr>
      <w:r>
        <w:t>Exposure status</w:t>
      </w:r>
      <w:r w:rsidR="00012E51">
        <w:t xml:space="preserve"> </w:t>
      </w:r>
      <w:r>
        <w:t>(‘</w:t>
      </w:r>
      <w:r w:rsidRPr="00BD5D7B">
        <w:t>A</w:t>
      </w:r>
      <w:r w:rsidRPr="00BD5D7B">
        <w:rPr>
          <w:vertAlign w:val="subscript"/>
        </w:rPr>
        <w:t>1</w:t>
      </w:r>
      <w:r w:rsidRPr="00BD5D7B">
        <w:t>(t)</w:t>
      </w:r>
      <w:r>
        <w:t xml:space="preserve">’) encoded as a </w:t>
      </w:r>
      <w:r w:rsidR="00FF65D2">
        <w:t>categorical (</w:t>
      </w:r>
      <w:r>
        <w:t xml:space="preserve">numeric </w:t>
      </w:r>
      <w:r w:rsidR="00FF65D2">
        <w:t xml:space="preserve">or character) </w:t>
      </w:r>
      <w:r>
        <w:t>variable.</w:t>
      </w:r>
    </w:p>
    <w:p w:rsidR="00316871" w:rsidRDefault="00316871" w:rsidP="00DA4169">
      <w:pPr>
        <w:pStyle w:val="ListParagraph"/>
        <w:numPr>
          <w:ilvl w:val="0"/>
          <w:numId w:val="2"/>
        </w:numPr>
      </w:pPr>
      <w:r>
        <w:t>Outcome status</w:t>
      </w:r>
      <w:r w:rsidR="00012E51">
        <w:t xml:space="preserve"> </w:t>
      </w:r>
      <w:r>
        <w:t>(‘Y</w:t>
      </w:r>
      <w:r w:rsidRPr="00BD5D7B">
        <w:t>(t)</w:t>
      </w:r>
      <w:r>
        <w:t>’)</w:t>
      </w:r>
      <w:r w:rsidR="00012E51">
        <w:t>,</w:t>
      </w:r>
      <w:r>
        <w:t xml:space="preserve"> encoded as a binary numeric variable.</w:t>
      </w:r>
    </w:p>
    <w:p w:rsidR="00316871" w:rsidRDefault="00316871" w:rsidP="00316871">
      <w:pPr>
        <w:pStyle w:val="ListParagraph"/>
        <w:numPr>
          <w:ilvl w:val="0"/>
          <w:numId w:val="2"/>
        </w:numPr>
      </w:pPr>
      <w:r>
        <w:t>Censoring status</w:t>
      </w:r>
      <w:r w:rsidR="00012E51" w:rsidRPr="00012E51">
        <w:t xml:space="preserve"> </w:t>
      </w:r>
      <w:r>
        <w:t>(‘</w:t>
      </w:r>
      <w:r w:rsidRPr="00BD5D7B">
        <w:t>A</w:t>
      </w:r>
      <w:r w:rsidRPr="00BD5D7B">
        <w:rPr>
          <w:vertAlign w:val="subscript"/>
        </w:rPr>
        <w:t>2</w:t>
      </w:r>
      <w:r w:rsidRPr="00BD5D7B">
        <w:t xml:space="preserve"> (t)</w:t>
      </w:r>
      <w:r>
        <w:t>’) encoded as a binary numeric variable.</w:t>
      </w:r>
    </w:p>
    <w:p w:rsidR="008815A9" w:rsidRDefault="003F6D85" w:rsidP="008815A9">
      <w:pPr>
        <w:pStyle w:val="ListParagraph"/>
        <w:numPr>
          <w:ilvl w:val="0"/>
          <w:numId w:val="2"/>
        </w:numPr>
      </w:pPr>
      <w:r>
        <w:t xml:space="preserve">Covariate </w:t>
      </w:r>
      <w:r w:rsidR="00316871">
        <w:t>status</w:t>
      </w:r>
      <w:r w:rsidR="0094519C">
        <w:t>es</w:t>
      </w:r>
      <w:r w:rsidR="00316871">
        <w:t xml:space="preserve"> </w:t>
      </w:r>
      <w:r w:rsidR="002404E9">
        <w:t>(</w:t>
      </w:r>
      <w:r w:rsidR="00316871">
        <w:t xml:space="preserve">one column per </w:t>
      </w:r>
      <w:r w:rsidR="00204FF2">
        <w:t>covariate</w:t>
      </w:r>
      <w:r w:rsidR="002404E9">
        <w:t xml:space="preserve">: </w:t>
      </w:r>
      <w:r w:rsidR="00316871">
        <w:t>‘</w:t>
      </w:r>
      <w:r w:rsidR="00316871" w:rsidRPr="00BD5D7B">
        <w:t>L</w:t>
      </w:r>
      <w:r w:rsidR="00316871" w:rsidRPr="008815A9">
        <w:rPr>
          <w:vertAlign w:val="subscript"/>
        </w:rPr>
        <w:t>1</w:t>
      </w:r>
      <w:r w:rsidR="00316871" w:rsidRPr="00BD5D7B">
        <w:t>(t)</w:t>
      </w:r>
      <w:r w:rsidR="00316871">
        <w:t>’, ‘</w:t>
      </w:r>
      <w:r w:rsidR="00316871" w:rsidRPr="00BD5D7B">
        <w:t>L</w:t>
      </w:r>
      <w:r w:rsidR="00316871" w:rsidRPr="008815A9">
        <w:rPr>
          <w:vertAlign w:val="subscript"/>
        </w:rPr>
        <w:t>2</w:t>
      </w:r>
      <w:r w:rsidR="00316871" w:rsidRPr="00BD5D7B">
        <w:t>(t)</w:t>
      </w:r>
      <w:r w:rsidR="00316871">
        <w:t>’, etc</w:t>
      </w:r>
      <w:r w:rsidR="00574C29">
        <w:t>.</w:t>
      </w:r>
      <w:r w:rsidR="00316871">
        <w:t>)</w:t>
      </w:r>
      <w:r w:rsidR="00B40361">
        <w:t xml:space="preserve"> encoded as numeric or character variable</w:t>
      </w:r>
      <w:r w:rsidR="002404E9">
        <w:t>s</w:t>
      </w:r>
      <w:r w:rsidR="00B40361">
        <w:t>.</w:t>
      </w:r>
    </w:p>
    <w:p w:rsidR="00BD6CD3" w:rsidRDefault="003F6D85" w:rsidP="008815A9">
      <w:pPr>
        <w:pStyle w:val="ListParagraph"/>
        <w:numPr>
          <w:ilvl w:val="0"/>
          <w:numId w:val="2"/>
        </w:numPr>
      </w:pPr>
      <w:r>
        <w:t xml:space="preserve">Covariate </w:t>
      </w:r>
      <w:r w:rsidR="0007269E">
        <w:t>imputation flag</w:t>
      </w:r>
      <w:r w:rsidR="0094519C">
        <w:t>s</w:t>
      </w:r>
      <w:r w:rsidR="0007269E">
        <w:t xml:space="preserve"> </w:t>
      </w:r>
      <w:r w:rsidR="009809AA">
        <w:t xml:space="preserve">(one column per </w:t>
      </w:r>
      <w:r w:rsidR="00204FF2">
        <w:t>covariate</w:t>
      </w:r>
      <w:r w:rsidR="009809AA">
        <w:t>: ‘Imp.</w:t>
      </w:r>
      <w:r w:rsidR="009809AA" w:rsidRPr="00BD5D7B">
        <w:t>L</w:t>
      </w:r>
      <w:r w:rsidR="009809AA" w:rsidRPr="008815A9">
        <w:rPr>
          <w:vertAlign w:val="subscript"/>
        </w:rPr>
        <w:t>1</w:t>
      </w:r>
      <w:r w:rsidR="009809AA" w:rsidRPr="00BD5D7B">
        <w:t>(t)</w:t>
      </w:r>
      <w:r w:rsidR="009809AA">
        <w:t>’, ‘Imp.</w:t>
      </w:r>
      <w:r w:rsidR="009809AA" w:rsidRPr="00BD5D7B">
        <w:t>L</w:t>
      </w:r>
      <w:r w:rsidR="009809AA" w:rsidRPr="008815A9">
        <w:rPr>
          <w:vertAlign w:val="subscript"/>
        </w:rPr>
        <w:t>2</w:t>
      </w:r>
      <w:r w:rsidR="009809AA" w:rsidRPr="00BD5D7B">
        <w:t>(t)</w:t>
      </w:r>
      <w:r w:rsidR="009809AA">
        <w:t>’, etc.)</w:t>
      </w:r>
      <w:r w:rsidR="008F2489">
        <w:t xml:space="preserve"> encoded as binary numeric variables. Each </w:t>
      </w:r>
      <w:r w:rsidR="00CF363D">
        <w:t xml:space="preserve">imputation </w:t>
      </w:r>
      <w:r w:rsidR="008F2489">
        <w:t xml:space="preserve">variable </w:t>
      </w:r>
      <w:r w:rsidR="0007269E">
        <w:t>indicat</w:t>
      </w:r>
      <w:r w:rsidR="008F2489">
        <w:t>es</w:t>
      </w:r>
      <w:r w:rsidR="0007269E">
        <w:t xml:space="preserve"> </w:t>
      </w:r>
      <w:r w:rsidR="008F2489">
        <w:t xml:space="preserve">at each time interval </w:t>
      </w:r>
      <w:r w:rsidR="0007269E">
        <w:t xml:space="preserve">whether or not </w:t>
      </w:r>
      <w:r w:rsidR="0094519C">
        <w:t xml:space="preserve">the value </w:t>
      </w:r>
      <w:r w:rsidR="009809AA">
        <w:t>of</w:t>
      </w:r>
      <w:r w:rsidR="0094519C">
        <w:t xml:space="preserve"> </w:t>
      </w:r>
      <w:r w:rsidR="008F2489">
        <w:t xml:space="preserve">a given </w:t>
      </w:r>
      <w:r w:rsidR="00AF53BE">
        <w:t xml:space="preserve">covariate </w:t>
      </w:r>
      <w:r w:rsidR="0007269E">
        <w:t>was</w:t>
      </w:r>
      <w:r w:rsidR="0094519C">
        <w:t xml:space="preserve"> </w:t>
      </w:r>
      <w:r w:rsidR="009809AA">
        <w:t>observed (value of ‘0</w:t>
      </w:r>
      <w:r w:rsidR="00FC7D81">
        <w:t>’</w:t>
      </w:r>
      <w:r w:rsidR="009809AA">
        <w:t xml:space="preserve">) or either </w:t>
      </w:r>
      <w:r w:rsidR="0007269E">
        <w:t>imputed</w:t>
      </w:r>
      <w:r w:rsidR="0094519C">
        <w:t xml:space="preserve"> or defined as the last observed value carried </w:t>
      </w:r>
      <w:r w:rsidR="00D762E0">
        <w:t>forward (</w:t>
      </w:r>
      <w:r w:rsidR="0007269E">
        <w:t>value of ‘1’)</w:t>
      </w:r>
      <w:r w:rsidR="0035664B">
        <w:t>.</w:t>
      </w:r>
    </w:p>
    <w:p w:rsidR="00500A14" w:rsidRDefault="00500A14" w:rsidP="008815A9">
      <w:pPr>
        <w:pStyle w:val="ListParagraph"/>
        <w:numPr>
          <w:ilvl w:val="0"/>
          <w:numId w:val="2"/>
        </w:numPr>
      </w:pPr>
      <w:r>
        <w:t>Indicator of a</w:t>
      </w:r>
      <w:r w:rsidR="00A005DC">
        <w:t>n exposure</w:t>
      </w:r>
      <w:r>
        <w:t xml:space="preserve"> tie </w:t>
      </w:r>
      <w:r w:rsidR="003B4FDF">
        <w:t>enc</w:t>
      </w:r>
      <w:r w:rsidR="00F24D0F">
        <w:t>o</w:t>
      </w:r>
      <w:r w:rsidR="003B4FDF">
        <w:t xml:space="preserve">ded as a binary </w:t>
      </w:r>
      <w:r w:rsidR="00A95B03">
        <w:t>numeric variable</w:t>
      </w:r>
      <w:r w:rsidR="00A005DC">
        <w:t xml:space="preserve">. </w:t>
      </w:r>
      <w:r w:rsidR="00E71039">
        <w:t xml:space="preserve">A value of ‘1’ for this </w:t>
      </w:r>
      <w:r w:rsidR="00A005DC">
        <w:t xml:space="preserve">variable indicates that a subject is </w:t>
      </w:r>
      <w:r w:rsidR="002B26B0">
        <w:t xml:space="preserve">exposed </w:t>
      </w:r>
      <w:r w:rsidR="00A005DC">
        <w:t xml:space="preserve">equally in duration to at least two distinct </w:t>
      </w:r>
      <w:r w:rsidR="002B26B0">
        <w:t xml:space="preserve">non-reference </w:t>
      </w:r>
      <w:r w:rsidR="00A005DC">
        <w:t>exposure levels</w:t>
      </w:r>
      <w:r w:rsidR="00042951">
        <w:t xml:space="preserve"> (see section 7 for details)</w:t>
      </w:r>
    </w:p>
    <w:p w:rsidR="00500A14" w:rsidRDefault="00500A14" w:rsidP="008815A9">
      <w:pPr>
        <w:pStyle w:val="ListParagraph"/>
        <w:numPr>
          <w:ilvl w:val="0"/>
          <w:numId w:val="2"/>
        </w:numPr>
      </w:pPr>
      <w:r>
        <w:t>Warning indicator</w:t>
      </w:r>
      <w:r w:rsidR="00E71039">
        <w:t xml:space="preserve"> of a possibly misleading exposure</w:t>
      </w:r>
      <w:r w:rsidR="004047A0">
        <w:t xml:space="preserve"> </w:t>
      </w:r>
      <w:r w:rsidR="00E71039">
        <w:t>level assignment encoded as a binary numeric variable.</w:t>
      </w:r>
      <w:r>
        <w:t xml:space="preserve"> </w:t>
      </w:r>
      <w:r w:rsidR="001E125A">
        <w:t xml:space="preserve">A value of ‘1’ for this variable indicates that </w:t>
      </w:r>
      <w:r>
        <w:t xml:space="preserve">a subject </w:t>
      </w:r>
      <w:r w:rsidR="00315CD2">
        <w:t xml:space="preserve">is </w:t>
      </w:r>
      <w:r>
        <w:t xml:space="preserve">deemed exposed to the reference level </w:t>
      </w:r>
      <w:r w:rsidR="00315CD2">
        <w:t xml:space="preserve">despite significant cumulative exposure to </w:t>
      </w:r>
      <w:r w:rsidR="001D57F7">
        <w:t xml:space="preserve">at least two </w:t>
      </w:r>
      <w:r w:rsidR="00315CD2">
        <w:t>non-reference exposure levels</w:t>
      </w:r>
      <w:r w:rsidR="001E125A">
        <w:t xml:space="preserve"> (see section 7 for details)</w:t>
      </w:r>
      <w:r w:rsidR="00315CD2">
        <w:t>.</w:t>
      </w:r>
    </w:p>
    <w:p w:rsidR="00E32497" w:rsidRDefault="00F417DE" w:rsidP="00330F83">
      <w:pPr>
        <w:autoSpaceDE w:val="0"/>
        <w:autoSpaceDN w:val="0"/>
        <w:adjustRightInd w:val="0"/>
        <w:spacing w:after="0"/>
      </w:pPr>
      <w:r>
        <w:t xml:space="preserve">When the </w:t>
      </w:r>
      <w:r w:rsidRPr="00694634">
        <w:rPr>
          <w:i/>
        </w:rPr>
        <w:t>_value</w:t>
      </w:r>
      <w:r>
        <w:t xml:space="preserve"> column of </w:t>
      </w:r>
      <w:r w:rsidR="00A10568">
        <w:t>the harvardformat</w:t>
      </w:r>
      <w:r>
        <w:t xml:space="preserve"> row in the Dashboard is set to 0</w:t>
      </w:r>
      <w:r w:rsidR="00A753BD">
        <w:t xml:space="preserve"> (Section 4)</w:t>
      </w:r>
      <w:r>
        <w:t>, t</w:t>
      </w:r>
      <w:r w:rsidR="008638C2">
        <w:t>he</w:t>
      </w:r>
      <w:r w:rsidR="00ED3B48">
        <w:t xml:space="preserve"> </w:t>
      </w:r>
      <w:r w:rsidR="00EA6874">
        <w:t>following</w:t>
      </w:r>
      <w:r w:rsidR="00B14641">
        <w:t xml:space="preserve"> two</w:t>
      </w:r>
      <w:r w:rsidR="00EA6874">
        <w:t xml:space="preserve"> table</w:t>
      </w:r>
      <w:r w:rsidR="00B14641">
        <w:t>s</w:t>
      </w:r>
      <w:r w:rsidR="00591EBC">
        <w:t xml:space="preserve"> </w:t>
      </w:r>
      <w:r w:rsidR="00AB0E67">
        <w:t>illustrate</w:t>
      </w:r>
      <w:r w:rsidR="008638C2">
        <w:t xml:space="preserve"> the </w:t>
      </w:r>
      <w:r w:rsidR="0002648F">
        <w:t xml:space="preserve">encoding </w:t>
      </w:r>
      <w:r w:rsidR="008B3B47">
        <w:t xml:space="preserve">in the output data set </w:t>
      </w:r>
      <w:r w:rsidR="0002648F">
        <w:t>of</w:t>
      </w:r>
      <w:r w:rsidR="003E3B40">
        <w:t xml:space="preserve"> the</w:t>
      </w:r>
      <w:r w:rsidR="0002648F">
        <w:t xml:space="preserve"> </w:t>
      </w:r>
      <w:r w:rsidR="00703718">
        <w:t>longitudinal data</w:t>
      </w:r>
      <w:r w:rsidR="003E3B40">
        <w:t xml:space="preserve"> </w:t>
      </w:r>
      <w:r w:rsidR="008638C2">
        <w:t xml:space="preserve">from </w:t>
      </w:r>
      <w:r w:rsidR="00B14641">
        <w:t xml:space="preserve">two </w:t>
      </w:r>
      <w:r w:rsidR="008638C2">
        <w:t>patient</w:t>
      </w:r>
      <w:r w:rsidR="00B14641">
        <w:t>s</w:t>
      </w:r>
      <w:r w:rsidR="008638C2">
        <w:t xml:space="preserve"> who</w:t>
      </w:r>
      <w:r w:rsidR="000E5A58">
        <w:t xml:space="preserve"> each, respectively,</w:t>
      </w:r>
      <w:r w:rsidR="008638C2">
        <w:t xml:space="preserve"> experience</w:t>
      </w:r>
      <w:r w:rsidR="007E5B54">
        <w:t>d</w:t>
      </w:r>
      <w:r w:rsidR="008638C2">
        <w:t xml:space="preserve"> </w:t>
      </w:r>
      <w:r w:rsidR="00B14641">
        <w:t xml:space="preserve">and </w:t>
      </w:r>
      <w:r w:rsidR="00707852">
        <w:t>d</w:t>
      </w:r>
      <w:r w:rsidR="007E5B54">
        <w:t>id</w:t>
      </w:r>
      <w:r w:rsidR="00B14641">
        <w:t xml:space="preserve"> not experience </w:t>
      </w:r>
      <w:r w:rsidR="008638C2">
        <w:t>the event during follow-up</w:t>
      </w:r>
      <w:r w:rsidR="00BE3675">
        <w:t xml:space="preserve"> (exposure</w:t>
      </w:r>
      <w:r w:rsidR="00666F21">
        <w:t xml:space="preserve"> is binary</w:t>
      </w:r>
      <w:r w:rsidR="00BE3675">
        <w:t>)</w:t>
      </w:r>
      <w:r w:rsidR="008638C2">
        <w:t>:</w:t>
      </w:r>
    </w:p>
    <w:p w:rsidR="00330F83" w:rsidRDefault="00330F83" w:rsidP="00330F83">
      <w:pPr>
        <w:autoSpaceDE w:val="0"/>
        <w:autoSpaceDN w:val="0"/>
        <w:adjustRightInd w:val="0"/>
        <w:spacing w:after="0"/>
      </w:pPr>
    </w:p>
    <w:tbl>
      <w:tblPr>
        <w:tblStyle w:val="TableGrid"/>
        <w:tblW w:w="0" w:type="auto"/>
        <w:tblLook w:val="04A0" w:firstRow="1" w:lastRow="0" w:firstColumn="1" w:lastColumn="0" w:noHBand="0" w:noVBand="1"/>
      </w:tblPr>
      <w:tblGrid>
        <w:gridCol w:w="577"/>
        <w:gridCol w:w="554"/>
        <w:gridCol w:w="1177"/>
        <w:gridCol w:w="1278"/>
        <w:gridCol w:w="339"/>
        <w:gridCol w:w="765"/>
        <w:gridCol w:w="1030"/>
        <w:gridCol w:w="765"/>
        <w:gridCol w:w="1030"/>
        <w:gridCol w:w="531"/>
        <w:gridCol w:w="765"/>
        <w:gridCol w:w="765"/>
      </w:tblGrid>
      <w:tr w:rsidR="00BD5D7B" w:rsidRPr="00BD5D7B" w:rsidTr="00FC567C">
        <w:tc>
          <w:tcPr>
            <w:tcW w:w="577" w:type="dxa"/>
          </w:tcPr>
          <w:p w:rsidR="001E23F8" w:rsidRPr="00BD5D7B" w:rsidRDefault="001E23F8" w:rsidP="003A6EE1">
            <w:pPr>
              <w:autoSpaceDE w:val="0"/>
              <w:autoSpaceDN w:val="0"/>
              <w:adjustRightInd w:val="0"/>
              <w:jc w:val="center"/>
            </w:pPr>
            <w:r w:rsidRPr="00BD5D7B">
              <w:t>ID</w:t>
            </w:r>
          </w:p>
        </w:tc>
        <w:tc>
          <w:tcPr>
            <w:tcW w:w="554" w:type="dxa"/>
          </w:tcPr>
          <w:p w:rsidR="001E23F8" w:rsidRPr="00BD5D7B" w:rsidRDefault="001E23F8" w:rsidP="003A6EE1">
            <w:pPr>
              <w:autoSpaceDE w:val="0"/>
              <w:autoSpaceDN w:val="0"/>
              <w:adjustRightInd w:val="0"/>
              <w:jc w:val="center"/>
            </w:pPr>
            <w:r w:rsidRPr="00BD5D7B">
              <w:t>t</w:t>
            </w:r>
          </w:p>
        </w:tc>
        <w:tc>
          <w:tcPr>
            <w:tcW w:w="1177" w:type="dxa"/>
          </w:tcPr>
          <w:p w:rsidR="001E23F8" w:rsidRPr="00BD5D7B" w:rsidRDefault="001E23F8" w:rsidP="003A6EE1">
            <w:pPr>
              <w:autoSpaceDE w:val="0"/>
              <w:autoSpaceDN w:val="0"/>
              <w:adjustRightInd w:val="0"/>
              <w:jc w:val="center"/>
              <w:rPr>
                <w:rFonts w:cstheme="minorHAnsi"/>
                <w:vertAlign w:val="subscript"/>
              </w:rPr>
            </w:pPr>
            <w:r w:rsidRPr="00BD5D7B">
              <w:rPr>
                <w:rFonts w:cstheme="minorHAnsi"/>
              </w:rPr>
              <w:t>t</w:t>
            </w:r>
            <w:r w:rsidRPr="00BD5D7B">
              <w:rPr>
                <w:rFonts w:cstheme="minorHAnsi"/>
                <w:vertAlign w:val="subscript"/>
              </w:rPr>
              <w:t>min</w:t>
            </w:r>
          </w:p>
        </w:tc>
        <w:tc>
          <w:tcPr>
            <w:tcW w:w="1278" w:type="dxa"/>
          </w:tcPr>
          <w:p w:rsidR="001E23F8" w:rsidRPr="00BD5D7B" w:rsidRDefault="001E23F8" w:rsidP="003A6EE1">
            <w:pPr>
              <w:autoSpaceDE w:val="0"/>
              <w:autoSpaceDN w:val="0"/>
              <w:adjustRightInd w:val="0"/>
              <w:jc w:val="center"/>
              <w:rPr>
                <w:rFonts w:cstheme="minorHAnsi"/>
                <w:vertAlign w:val="subscript"/>
              </w:rPr>
            </w:pPr>
            <w:r w:rsidRPr="00BD5D7B">
              <w:rPr>
                <w:rFonts w:cstheme="minorHAnsi"/>
              </w:rPr>
              <w:t>t</w:t>
            </w:r>
            <w:r w:rsidRPr="00BD5D7B">
              <w:rPr>
                <w:rFonts w:cstheme="minorHAnsi"/>
                <w:vertAlign w:val="subscript"/>
              </w:rPr>
              <w:t>max</w:t>
            </w:r>
          </w:p>
        </w:tc>
        <w:tc>
          <w:tcPr>
            <w:tcW w:w="339" w:type="dxa"/>
          </w:tcPr>
          <w:p w:rsidR="001E23F8" w:rsidRPr="00BD5D7B" w:rsidRDefault="001E23F8" w:rsidP="003A6EE1">
            <w:pPr>
              <w:autoSpaceDE w:val="0"/>
              <w:autoSpaceDN w:val="0"/>
              <w:adjustRightInd w:val="0"/>
              <w:jc w:val="center"/>
            </w:pPr>
            <w:r w:rsidRPr="00BD5D7B">
              <w:rPr>
                <w:rFonts w:cstheme="minorHAnsi"/>
              </w:rPr>
              <w:t>Γ</w:t>
            </w:r>
          </w:p>
        </w:tc>
        <w:tc>
          <w:tcPr>
            <w:tcW w:w="765" w:type="dxa"/>
          </w:tcPr>
          <w:p w:rsidR="001E23F8" w:rsidRPr="00BD6CD3" w:rsidRDefault="001E23F8" w:rsidP="00BD6CD3">
            <w:pPr>
              <w:autoSpaceDE w:val="0"/>
              <w:autoSpaceDN w:val="0"/>
              <w:adjustRightInd w:val="0"/>
              <w:jc w:val="center"/>
            </w:pPr>
            <w:r w:rsidRPr="00BD6CD3">
              <w:t>L</w:t>
            </w:r>
            <w:r w:rsidRPr="00BD6CD3">
              <w:rPr>
                <w:vertAlign w:val="subscript"/>
              </w:rPr>
              <w:t>1</w:t>
            </w:r>
            <w:r w:rsidRPr="00BD6CD3">
              <w:t xml:space="preserve">(t) </w:t>
            </w:r>
            <w:r w:rsidR="005A3CAC">
              <w:rPr>
                <w:sz w:val="18"/>
                <w:szCs w:val="18"/>
              </w:rPr>
              <w:t>(eGFR</w:t>
            </w:r>
            <w:r w:rsidRPr="00BD6CD3">
              <w:rPr>
                <w:sz w:val="18"/>
                <w:szCs w:val="18"/>
              </w:rPr>
              <w:t>)</w:t>
            </w:r>
          </w:p>
        </w:tc>
        <w:tc>
          <w:tcPr>
            <w:tcW w:w="1030" w:type="dxa"/>
          </w:tcPr>
          <w:p w:rsidR="001E23F8" w:rsidRPr="00BD6CD3" w:rsidRDefault="001E23F8" w:rsidP="009E2C64">
            <w:pPr>
              <w:autoSpaceDE w:val="0"/>
              <w:autoSpaceDN w:val="0"/>
              <w:adjustRightInd w:val="0"/>
              <w:jc w:val="center"/>
            </w:pPr>
            <w:r w:rsidRPr="00BD6CD3">
              <w:t>Imp.L1(t)</w:t>
            </w:r>
          </w:p>
        </w:tc>
        <w:tc>
          <w:tcPr>
            <w:tcW w:w="765" w:type="dxa"/>
          </w:tcPr>
          <w:p w:rsidR="001E23F8" w:rsidRPr="00BD6CD3" w:rsidRDefault="001E23F8" w:rsidP="00BD6CD3">
            <w:pPr>
              <w:autoSpaceDE w:val="0"/>
              <w:autoSpaceDN w:val="0"/>
              <w:adjustRightInd w:val="0"/>
              <w:jc w:val="center"/>
            </w:pPr>
            <w:r w:rsidRPr="00BD6CD3">
              <w:t>L</w:t>
            </w:r>
            <w:r w:rsidRPr="00BD6CD3">
              <w:rPr>
                <w:vertAlign w:val="subscript"/>
              </w:rPr>
              <w:t>2</w:t>
            </w:r>
            <w:r w:rsidRPr="00BD6CD3">
              <w:t xml:space="preserve">(t) </w:t>
            </w:r>
            <w:r w:rsidRPr="00BD6CD3">
              <w:rPr>
                <w:sz w:val="18"/>
                <w:szCs w:val="18"/>
              </w:rPr>
              <w:t>(</w:t>
            </w:r>
            <w:r w:rsidR="00BD6CD3" w:rsidRPr="00BD6CD3">
              <w:rPr>
                <w:sz w:val="18"/>
                <w:szCs w:val="18"/>
              </w:rPr>
              <w:t>race</w:t>
            </w:r>
            <w:r w:rsidRPr="00BD6CD3">
              <w:rPr>
                <w:sz w:val="18"/>
                <w:szCs w:val="18"/>
              </w:rPr>
              <w:t>)</w:t>
            </w:r>
          </w:p>
        </w:tc>
        <w:tc>
          <w:tcPr>
            <w:tcW w:w="1030" w:type="dxa"/>
          </w:tcPr>
          <w:p w:rsidR="001E23F8" w:rsidRPr="00BD6CD3" w:rsidRDefault="001E23F8" w:rsidP="003A6EE1">
            <w:pPr>
              <w:autoSpaceDE w:val="0"/>
              <w:autoSpaceDN w:val="0"/>
              <w:adjustRightInd w:val="0"/>
              <w:jc w:val="center"/>
            </w:pPr>
            <w:r w:rsidRPr="00BD6CD3">
              <w:t>Imp.L2(t)</w:t>
            </w:r>
          </w:p>
        </w:tc>
        <w:tc>
          <w:tcPr>
            <w:tcW w:w="531" w:type="dxa"/>
          </w:tcPr>
          <w:p w:rsidR="001E23F8" w:rsidRPr="00BD6CD3" w:rsidRDefault="001E23F8" w:rsidP="003A6EE1">
            <w:pPr>
              <w:autoSpaceDE w:val="0"/>
              <w:autoSpaceDN w:val="0"/>
              <w:adjustRightInd w:val="0"/>
              <w:jc w:val="center"/>
            </w:pPr>
            <w:r w:rsidRPr="00BD6CD3">
              <w:t>Y(t)</w:t>
            </w:r>
          </w:p>
        </w:tc>
        <w:tc>
          <w:tcPr>
            <w:tcW w:w="765" w:type="dxa"/>
          </w:tcPr>
          <w:p w:rsidR="001E23F8" w:rsidRPr="00BD6CD3" w:rsidRDefault="001E23F8" w:rsidP="003A6EE1">
            <w:pPr>
              <w:autoSpaceDE w:val="0"/>
              <w:autoSpaceDN w:val="0"/>
              <w:adjustRightInd w:val="0"/>
              <w:jc w:val="center"/>
            </w:pPr>
            <w:r w:rsidRPr="00BD6CD3">
              <w:t>A</w:t>
            </w:r>
            <w:r w:rsidRPr="00BD6CD3">
              <w:rPr>
                <w:vertAlign w:val="subscript"/>
              </w:rPr>
              <w:t>1</w:t>
            </w:r>
            <w:r w:rsidRPr="00BD6CD3">
              <w:t>(t)</w:t>
            </w:r>
          </w:p>
        </w:tc>
        <w:tc>
          <w:tcPr>
            <w:tcW w:w="765" w:type="dxa"/>
          </w:tcPr>
          <w:p w:rsidR="001E23F8" w:rsidRPr="00BD6CD3" w:rsidRDefault="001E23F8" w:rsidP="003A6EE1">
            <w:pPr>
              <w:autoSpaceDE w:val="0"/>
              <w:autoSpaceDN w:val="0"/>
              <w:adjustRightInd w:val="0"/>
              <w:jc w:val="center"/>
            </w:pPr>
            <w:r w:rsidRPr="00BD6CD3">
              <w:t>A</w:t>
            </w:r>
            <w:r w:rsidRPr="00BD6CD3">
              <w:rPr>
                <w:vertAlign w:val="subscript"/>
              </w:rPr>
              <w:t>2</w:t>
            </w:r>
            <w:r w:rsidRPr="00BD6CD3">
              <w:t>(t)</w:t>
            </w:r>
          </w:p>
        </w:tc>
      </w:tr>
      <w:tr w:rsidR="00572ED1" w:rsidRPr="00BD5D7B" w:rsidTr="00FC567C">
        <w:tc>
          <w:tcPr>
            <w:tcW w:w="577" w:type="dxa"/>
          </w:tcPr>
          <w:p w:rsidR="00572ED1" w:rsidRPr="00BD5D7B" w:rsidRDefault="00FC567C" w:rsidP="00D10F55">
            <w:pPr>
              <w:autoSpaceDE w:val="0"/>
              <w:autoSpaceDN w:val="0"/>
              <w:adjustRightInd w:val="0"/>
              <w:jc w:val="center"/>
              <w:rPr>
                <w:sz w:val="16"/>
                <w:szCs w:val="16"/>
              </w:rPr>
            </w:pPr>
            <w:r>
              <w:rPr>
                <w:sz w:val="16"/>
                <w:szCs w:val="16"/>
              </w:rPr>
              <w:t>0002</w:t>
            </w:r>
          </w:p>
        </w:tc>
        <w:tc>
          <w:tcPr>
            <w:tcW w:w="554" w:type="dxa"/>
          </w:tcPr>
          <w:p w:rsidR="00572ED1" w:rsidRPr="00BD5D7B" w:rsidRDefault="00572ED1" w:rsidP="00D10F55">
            <w:pPr>
              <w:autoSpaceDE w:val="0"/>
              <w:autoSpaceDN w:val="0"/>
              <w:adjustRightInd w:val="0"/>
              <w:jc w:val="center"/>
              <w:rPr>
                <w:sz w:val="16"/>
                <w:szCs w:val="16"/>
              </w:rPr>
            </w:pPr>
            <w:r w:rsidRPr="00BD5D7B">
              <w:rPr>
                <w:sz w:val="16"/>
                <w:szCs w:val="16"/>
              </w:rPr>
              <w:t>0</w:t>
            </w:r>
          </w:p>
        </w:tc>
        <w:tc>
          <w:tcPr>
            <w:tcW w:w="1177" w:type="dxa"/>
            <w:vAlign w:val="bottom"/>
          </w:tcPr>
          <w:p w:rsidR="00572ED1" w:rsidRPr="00701B38" w:rsidRDefault="00FC567C" w:rsidP="00D10F55">
            <w:pPr>
              <w:jc w:val="center"/>
              <w:rPr>
                <w:rFonts w:ascii="Calibri" w:hAnsi="Calibri" w:cs="Calibri"/>
                <w:color w:val="000000"/>
                <w:sz w:val="16"/>
                <w:szCs w:val="16"/>
              </w:rPr>
            </w:pPr>
            <w:r>
              <w:rPr>
                <w:rFonts w:ascii="Calibri" w:hAnsi="Calibri" w:cs="Calibri"/>
                <w:color w:val="000000"/>
                <w:sz w:val="16"/>
                <w:szCs w:val="16"/>
              </w:rPr>
              <w:t>5/18/2005</w:t>
            </w:r>
          </w:p>
        </w:tc>
        <w:tc>
          <w:tcPr>
            <w:tcW w:w="1278" w:type="dxa"/>
            <w:vAlign w:val="bottom"/>
          </w:tcPr>
          <w:p w:rsidR="00572ED1" w:rsidRPr="00572ED1" w:rsidRDefault="00FC567C" w:rsidP="00D10F55">
            <w:pPr>
              <w:jc w:val="center"/>
              <w:rPr>
                <w:rFonts w:ascii="Calibri" w:hAnsi="Calibri" w:cs="Calibri"/>
                <w:color w:val="000000"/>
                <w:sz w:val="16"/>
                <w:szCs w:val="16"/>
              </w:rPr>
            </w:pPr>
            <w:r>
              <w:rPr>
                <w:rFonts w:ascii="Calibri" w:hAnsi="Calibri" w:cs="Calibri"/>
                <w:color w:val="000000"/>
                <w:sz w:val="16"/>
                <w:szCs w:val="16"/>
              </w:rPr>
              <w:t>6/16/2005</w:t>
            </w:r>
          </w:p>
        </w:tc>
        <w:tc>
          <w:tcPr>
            <w:tcW w:w="339" w:type="dxa"/>
          </w:tcPr>
          <w:p w:rsidR="00572ED1" w:rsidRPr="00BD5D7B" w:rsidRDefault="00572ED1" w:rsidP="00D10F55">
            <w:pPr>
              <w:autoSpaceDE w:val="0"/>
              <w:autoSpaceDN w:val="0"/>
              <w:adjustRightInd w:val="0"/>
              <w:jc w:val="center"/>
              <w:rPr>
                <w:sz w:val="16"/>
                <w:szCs w:val="16"/>
              </w:rPr>
            </w:pPr>
            <w:r w:rsidRPr="00BD5D7B">
              <w:rPr>
                <w:sz w:val="16"/>
                <w:szCs w:val="16"/>
              </w:rPr>
              <w:t>4</w:t>
            </w:r>
          </w:p>
        </w:tc>
        <w:tc>
          <w:tcPr>
            <w:tcW w:w="765" w:type="dxa"/>
          </w:tcPr>
          <w:p w:rsidR="00572ED1" w:rsidRPr="00BD6CD3" w:rsidRDefault="00BD6CD3" w:rsidP="00D10F55">
            <w:pPr>
              <w:autoSpaceDE w:val="0"/>
              <w:autoSpaceDN w:val="0"/>
              <w:adjustRightInd w:val="0"/>
              <w:jc w:val="center"/>
              <w:rPr>
                <w:sz w:val="16"/>
                <w:szCs w:val="16"/>
              </w:rPr>
            </w:pPr>
            <w:r w:rsidRPr="00BD6CD3">
              <w:rPr>
                <w:sz w:val="16"/>
                <w:szCs w:val="16"/>
              </w:rPr>
              <w:t>48.2</w:t>
            </w:r>
          </w:p>
        </w:tc>
        <w:tc>
          <w:tcPr>
            <w:tcW w:w="1030" w:type="dxa"/>
          </w:tcPr>
          <w:p w:rsidR="00572ED1" w:rsidRPr="00BD6CD3" w:rsidRDefault="00572ED1" w:rsidP="00D10F55">
            <w:pPr>
              <w:autoSpaceDE w:val="0"/>
              <w:autoSpaceDN w:val="0"/>
              <w:adjustRightInd w:val="0"/>
              <w:jc w:val="center"/>
              <w:rPr>
                <w:sz w:val="16"/>
                <w:szCs w:val="16"/>
              </w:rPr>
            </w:pPr>
            <w:r w:rsidRPr="00BD6CD3">
              <w:rPr>
                <w:sz w:val="16"/>
                <w:szCs w:val="16"/>
              </w:rPr>
              <w:t>0</w:t>
            </w:r>
          </w:p>
        </w:tc>
        <w:tc>
          <w:tcPr>
            <w:tcW w:w="765" w:type="dxa"/>
          </w:tcPr>
          <w:p w:rsidR="00572ED1" w:rsidRPr="00BD6CD3" w:rsidRDefault="00BD6CD3" w:rsidP="00D10F55">
            <w:pPr>
              <w:autoSpaceDE w:val="0"/>
              <w:autoSpaceDN w:val="0"/>
              <w:adjustRightInd w:val="0"/>
              <w:jc w:val="center"/>
              <w:rPr>
                <w:sz w:val="16"/>
                <w:szCs w:val="16"/>
              </w:rPr>
            </w:pPr>
            <w:r w:rsidRPr="00BD6CD3">
              <w:rPr>
                <w:sz w:val="16"/>
                <w:szCs w:val="16"/>
              </w:rPr>
              <w:t>WH</w:t>
            </w:r>
          </w:p>
        </w:tc>
        <w:tc>
          <w:tcPr>
            <w:tcW w:w="1030" w:type="dxa"/>
          </w:tcPr>
          <w:p w:rsidR="00572ED1" w:rsidRPr="00BD6CD3" w:rsidRDefault="00572ED1" w:rsidP="00D10F55">
            <w:pPr>
              <w:autoSpaceDE w:val="0"/>
              <w:autoSpaceDN w:val="0"/>
              <w:adjustRightInd w:val="0"/>
              <w:jc w:val="center"/>
              <w:rPr>
                <w:sz w:val="16"/>
                <w:szCs w:val="16"/>
              </w:rPr>
            </w:pPr>
            <w:r w:rsidRPr="00BD6CD3">
              <w:rPr>
                <w:sz w:val="16"/>
                <w:szCs w:val="16"/>
              </w:rPr>
              <w:t>0</w:t>
            </w:r>
          </w:p>
        </w:tc>
        <w:tc>
          <w:tcPr>
            <w:tcW w:w="531" w:type="dxa"/>
          </w:tcPr>
          <w:p w:rsidR="00572ED1" w:rsidRPr="00BD6CD3" w:rsidRDefault="00572ED1" w:rsidP="00D10F55">
            <w:pPr>
              <w:autoSpaceDE w:val="0"/>
              <w:autoSpaceDN w:val="0"/>
              <w:adjustRightInd w:val="0"/>
              <w:jc w:val="center"/>
              <w:rPr>
                <w:sz w:val="16"/>
                <w:szCs w:val="16"/>
              </w:rPr>
            </w:pPr>
            <w:r w:rsidRPr="00BD6CD3">
              <w:rPr>
                <w:sz w:val="16"/>
                <w:szCs w:val="16"/>
              </w:rPr>
              <w:t>0</w:t>
            </w:r>
          </w:p>
        </w:tc>
        <w:tc>
          <w:tcPr>
            <w:tcW w:w="765" w:type="dxa"/>
          </w:tcPr>
          <w:p w:rsidR="00572ED1" w:rsidRPr="00BD6CD3" w:rsidRDefault="00572ED1" w:rsidP="00D10F55">
            <w:pPr>
              <w:autoSpaceDE w:val="0"/>
              <w:autoSpaceDN w:val="0"/>
              <w:adjustRightInd w:val="0"/>
              <w:jc w:val="center"/>
              <w:rPr>
                <w:sz w:val="16"/>
                <w:szCs w:val="16"/>
              </w:rPr>
            </w:pPr>
            <w:r w:rsidRPr="00BD6CD3">
              <w:rPr>
                <w:sz w:val="16"/>
                <w:szCs w:val="16"/>
              </w:rPr>
              <w:t>0</w:t>
            </w:r>
          </w:p>
        </w:tc>
        <w:tc>
          <w:tcPr>
            <w:tcW w:w="765" w:type="dxa"/>
          </w:tcPr>
          <w:p w:rsidR="00572ED1" w:rsidRPr="00BD6CD3" w:rsidRDefault="00572ED1" w:rsidP="00D10F55">
            <w:pPr>
              <w:autoSpaceDE w:val="0"/>
              <w:autoSpaceDN w:val="0"/>
              <w:adjustRightInd w:val="0"/>
              <w:jc w:val="center"/>
              <w:rPr>
                <w:sz w:val="16"/>
                <w:szCs w:val="16"/>
              </w:rPr>
            </w:pPr>
            <w:r w:rsidRPr="00BD6CD3">
              <w:rPr>
                <w:sz w:val="16"/>
                <w:szCs w:val="16"/>
              </w:rPr>
              <w:t>0</w:t>
            </w:r>
          </w:p>
        </w:tc>
      </w:tr>
      <w:tr w:rsidR="00572ED1" w:rsidRPr="00BD5D7B" w:rsidTr="00FC567C">
        <w:tc>
          <w:tcPr>
            <w:tcW w:w="577" w:type="dxa"/>
          </w:tcPr>
          <w:p w:rsidR="00572ED1" w:rsidRPr="00BD5D7B" w:rsidRDefault="00FC567C" w:rsidP="00D10F55">
            <w:pPr>
              <w:autoSpaceDE w:val="0"/>
              <w:autoSpaceDN w:val="0"/>
              <w:adjustRightInd w:val="0"/>
              <w:jc w:val="center"/>
              <w:rPr>
                <w:sz w:val="16"/>
                <w:szCs w:val="16"/>
              </w:rPr>
            </w:pPr>
            <w:r>
              <w:rPr>
                <w:sz w:val="16"/>
                <w:szCs w:val="16"/>
              </w:rPr>
              <w:t>0002</w:t>
            </w:r>
          </w:p>
        </w:tc>
        <w:tc>
          <w:tcPr>
            <w:tcW w:w="554" w:type="dxa"/>
          </w:tcPr>
          <w:p w:rsidR="00572ED1" w:rsidRPr="00BD5D7B" w:rsidRDefault="00572ED1" w:rsidP="00D10F55">
            <w:pPr>
              <w:autoSpaceDE w:val="0"/>
              <w:autoSpaceDN w:val="0"/>
              <w:adjustRightInd w:val="0"/>
              <w:jc w:val="center"/>
              <w:rPr>
                <w:sz w:val="16"/>
                <w:szCs w:val="16"/>
              </w:rPr>
            </w:pPr>
            <w:r w:rsidRPr="00BD5D7B">
              <w:rPr>
                <w:sz w:val="16"/>
                <w:szCs w:val="16"/>
              </w:rPr>
              <w:t>1</w:t>
            </w:r>
          </w:p>
        </w:tc>
        <w:tc>
          <w:tcPr>
            <w:tcW w:w="1177" w:type="dxa"/>
            <w:vAlign w:val="bottom"/>
          </w:tcPr>
          <w:p w:rsidR="00572ED1" w:rsidRPr="00701B38" w:rsidRDefault="00FC567C" w:rsidP="00D10F55">
            <w:pPr>
              <w:jc w:val="center"/>
              <w:rPr>
                <w:rFonts w:ascii="Calibri" w:hAnsi="Calibri" w:cs="Calibri"/>
                <w:color w:val="000000"/>
                <w:sz w:val="16"/>
                <w:szCs w:val="16"/>
              </w:rPr>
            </w:pPr>
            <w:r>
              <w:rPr>
                <w:rFonts w:ascii="Calibri" w:hAnsi="Calibri" w:cs="Calibri"/>
                <w:color w:val="000000"/>
                <w:sz w:val="16"/>
                <w:szCs w:val="16"/>
              </w:rPr>
              <w:t>6/17/2005</w:t>
            </w:r>
          </w:p>
        </w:tc>
        <w:tc>
          <w:tcPr>
            <w:tcW w:w="1278" w:type="dxa"/>
            <w:vAlign w:val="bottom"/>
          </w:tcPr>
          <w:p w:rsidR="00572ED1" w:rsidRPr="00572ED1" w:rsidRDefault="00BD6CD3" w:rsidP="00D10F55">
            <w:pPr>
              <w:jc w:val="center"/>
              <w:rPr>
                <w:rFonts w:ascii="Calibri" w:hAnsi="Calibri" w:cs="Calibri"/>
                <w:color w:val="000000"/>
                <w:sz w:val="16"/>
                <w:szCs w:val="16"/>
              </w:rPr>
            </w:pPr>
            <w:r>
              <w:rPr>
                <w:rFonts w:ascii="Calibri" w:hAnsi="Calibri" w:cs="Calibri"/>
                <w:color w:val="000000"/>
                <w:sz w:val="16"/>
                <w:szCs w:val="16"/>
              </w:rPr>
              <w:t>7/16/2005</w:t>
            </w:r>
          </w:p>
        </w:tc>
        <w:tc>
          <w:tcPr>
            <w:tcW w:w="339" w:type="dxa"/>
          </w:tcPr>
          <w:p w:rsidR="00572ED1" w:rsidRPr="00BD5D7B" w:rsidRDefault="00572ED1" w:rsidP="00D10F55">
            <w:pPr>
              <w:autoSpaceDE w:val="0"/>
              <w:autoSpaceDN w:val="0"/>
              <w:adjustRightInd w:val="0"/>
              <w:jc w:val="center"/>
              <w:rPr>
                <w:sz w:val="16"/>
                <w:szCs w:val="16"/>
              </w:rPr>
            </w:pPr>
            <w:r w:rsidRPr="00BD5D7B">
              <w:rPr>
                <w:sz w:val="16"/>
                <w:szCs w:val="16"/>
              </w:rPr>
              <w:t>4</w:t>
            </w:r>
          </w:p>
        </w:tc>
        <w:tc>
          <w:tcPr>
            <w:tcW w:w="765" w:type="dxa"/>
          </w:tcPr>
          <w:p w:rsidR="00572ED1" w:rsidRPr="00BD6CD3" w:rsidRDefault="00BD6CD3" w:rsidP="00D10F55">
            <w:pPr>
              <w:autoSpaceDE w:val="0"/>
              <w:autoSpaceDN w:val="0"/>
              <w:adjustRightInd w:val="0"/>
              <w:jc w:val="center"/>
              <w:rPr>
                <w:sz w:val="16"/>
                <w:szCs w:val="16"/>
              </w:rPr>
            </w:pPr>
            <w:r w:rsidRPr="00BD6CD3">
              <w:rPr>
                <w:sz w:val="16"/>
                <w:szCs w:val="16"/>
              </w:rPr>
              <w:t>46.0</w:t>
            </w:r>
          </w:p>
        </w:tc>
        <w:tc>
          <w:tcPr>
            <w:tcW w:w="1030" w:type="dxa"/>
          </w:tcPr>
          <w:p w:rsidR="00572ED1" w:rsidRPr="00BD6CD3" w:rsidRDefault="00572ED1" w:rsidP="00D10F55">
            <w:pPr>
              <w:autoSpaceDE w:val="0"/>
              <w:autoSpaceDN w:val="0"/>
              <w:adjustRightInd w:val="0"/>
              <w:jc w:val="center"/>
              <w:rPr>
                <w:sz w:val="16"/>
                <w:szCs w:val="16"/>
              </w:rPr>
            </w:pPr>
            <w:r w:rsidRPr="00BD6CD3">
              <w:rPr>
                <w:sz w:val="16"/>
                <w:szCs w:val="16"/>
              </w:rPr>
              <w:t>0</w:t>
            </w:r>
          </w:p>
        </w:tc>
        <w:tc>
          <w:tcPr>
            <w:tcW w:w="765" w:type="dxa"/>
          </w:tcPr>
          <w:p w:rsidR="00572ED1" w:rsidRPr="00BD6CD3" w:rsidRDefault="00BD6CD3" w:rsidP="00D10F55">
            <w:pPr>
              <w:autoSpaceDE w:val="0"/>
              <w:autoSpaceDN w:val="0"/>
              <w:adjustRightInd w:val="0"/>
              <w:jc w:val="center"/>
              <w:rPr>
                <w:sz w:val="16"/>
                <w:szCs w:val="16"/>
              </w:rPr>
            </w:pPr>
            <w:r w:rsidRPr="00BD6CD3">
              <w:rPr>
                <w:sz w:val="16"/>
                <w:szCs w:val="16"/>
              </w:rPr>
              <w:t>WH</w:t>
            </w:r>
          </w:p>
        </w:tc>
        <w:tc>
          <w:tcPr>
            <w:tcW w:w="1030" w:type="dxa"/>
          </w:tcPr>
          <w:p w:rsidR="00572ED1" w:rsidRPr="00BD6CD3" w:rsidRDefault="00572ED1" w:rsidP="00D10F55">
            <w:pPr>
              <w:autoSpaceDE w:val="0"/>
              <w:autoSpaceDN w:val="0"/>
              <w:adjustRightInd w:val="0"/>
              <w:jc w:val="center"/>
              <w:rPr>
                <w:sz w:val="16"/>
                <w:szCs w:val="16"/>
              </w:rPr>
            </w:pPr>
            <w:r w:rsidRPr="00BD6CD3">
              <w:rPr>
                <w:sz w:val="16"/>
                <w:szCs w:val="16"/>
              </w:rPr>
              <w:t>0</w:t>
            </w:r>
          </w:p>
        </w:tc>
        <w:tc>
          <w:tcPr>
            <w:tcW w:w="531" w:type="dxa"/>
          </w:tcPr>
          <w:p w:rsidR="00572ED1" w:rsidRPr="00BD6CD3" w:rsidRDefault="00572ED1" w:rsidP="00D10F55">
            <w:pPr>
              <w:autoSpaceDE w:val="0"/>
              <w:autoSpaceDN w:val="0"/>
              <w:adjustRightInd w:val="0"/>
              <w:jc w:val="center"/>
              <w:rPr>
                <w:sz w:val="16"/>
                <w:szCs w:val="16"/>
              </w:rPr>
            </w:pPr>
            <w:r w:rsidRPr="00BD6CD3">
              <w:rPr>
                <w:sz w:val="16"/>
                <w:szCs w:val="16"/>
              </w:rPr>
              <w:t>0</w:t>
            </w:r>
          </w:p>
        </w:tc>
        <w:tc>
          <w:tcPr>
            <w:tcW w:w="765" w:type="dxa"/>
          </w:tcPr>
          <w:p w:rsidR="00572ED1" w:rsidRPr="00BD6CD3" w:rsidRDefault="00BD6CD3" w:rsidP="00D10F55">
            <w:pPr>
              <w:autoSpaceDE w:val="0"/>
              <w:autoSpaceDN w:val="0"/>
              <w:adjustRightInd w:val="0"/>
              <w:jc w:val="center"/>
              <w:rPr>
                <w:sz w:val="16"/>
                <w:szCs w:val="16"/>
              </w:rPr>
            </w:pPr>
            <w:r w:rsidRPr="00BD6CD3">
              <w:rPr>
                <w:sz w:val="16"/>
                <w:szCs w:val="16"/>
              </w:rPr>
              <w:t>0</w:t>
            </w:r>
          </w:p>
        </w:tc>
        <w:tc>
          <w:tcPr>
            <w:tcW w:w="765" w:type="dxa"/>
          </w:tcPr>
          <w:p w:rsidR="00572ED1" w:rsidRPr="00BD6CD3" w:rsidRDefault="00572ED1" w:rsidP="00D10F55">
            <w:pPr>
              <w:autoSpaceDE w:val="0"/>
              <w:autoSpaceDN w:val="0"/>
              <w:adjustRightInd w:val="0"/>
              <w:jc w:val="center"/>
              <w:rPr>
                <w:sz w:val="16"/>
                <w:szCs w:val="16"/>
              </w:rPr>
            </w:pPr>
            <w:r w:rsidRPr="00BD6CD3">
              <w:rPr>
                <w:sz w:val="16"/>
                <w:szCs w:val="16"/>
              </w:rPr>
              <w:t>0</w:t>
            </w:r>
          </w:p>
        </w:tc>
      </w:tr>
      <w:tr w:rsidR="00572ED1" w:rsidRPr="00BD5D7B" w:rsidTr="00FC567C">
        <w:tc>
          <w:tcPr>
            <w:tcW w:w="577" w:type="dxa"/>
          </w:tcPr>
          <w:p w:rsidR="00572ED1" w:rsidRPr="00BD5D7B" w:rsidRDefault="00572ED1" w:rsidP="00D10F55">
            <w:pPr>
              <w:autoSpaceDE w:val="0"/>
              <w:autoSpaceDN w:val="0"/>
              <w:adjustRightInd w:val="0"/>
              <w:jc w:val="center"/>
              <w:rPr>
                <w:sz w:val="16"/>
                <w:szCs w:val="16"/>
              </w:rPr>
            </w:pPr>
            <w:r w:rsidRPr="00BD5D7B">
              <w:rPr>
                <w:sz w:val="16"/>
                <w:szCs w:val="16"/>
              </w:rPr>
              <w:t>0</w:t>
            </w:r>
            <w:r>
              <w:rPr>
                <w:sz w:val="16"/>
                <w:szCs w:val="16"/>
              </w:rPr>
              <w:t>0</w:t>
            </w:r>
            <w:r w:rsidR="00FC567C">
              <w:rPr>
                <w:sz w:val="16"/>
                <w:szCs w:val="16"/>
              </w:rPr>
              <w:t>02</w:t>
            </w:r>
          </w:p>
        </w:tc>
        <w:tc>
          <w:tcPr>
            <w:tcW w:w="554" w:type="dxa"/>
          </w:tcPr>
          <w:p w:rsidR="00572ED1" w:rsidRPr="00BD5D7B" w:rsidRDefault="00572ED1" w:rsidP="00D10F55">
            <w:pPr>
              <w:autoSpaceDE w:val="0"/>
              <w:autoSpaceDN w:val="0"/>
              <w:adjustRightInd w:val="0"/>
              <w:jc w:val="center"/>
              <w:rPr>
                <w:sz w:val="16"/>
                <w:szCs w:val="16"/>
              </w:rPr>
            </w:pPr>
            <w:r w:rsidRPr="00BD5D7B">
              <w:rPr>
                <w:sz w:val="16"/>
                <w:szCs w:val="16"/>
              </w:rPr>
              <w:t>2</w:t>
            </w:r>
          </w:p>
        </w:tc>
        <w:tc>
          <w:tcPr>
            <w:tcW w:w="1177" w:type="dxa"/>
            <w:vAlign w:val="bottom"/>
          </w:tcPr>
          <w:p w:rsidR="00572ED1" w:rsidRPr="00701B38" w:rsidRDefault="00BD6CD3" w:rsidP="00D10F55">
            <w:pPr>
              <w:jc w:val="center"/>
              <w:rPr>
                <w:rFonts w:ascii="Calibri" w:hAnsi="Calibri" w:cs="Calibri"/>
                <w:color w:val="000000"/>
                <w:sz w:val="16"/>
                <w:szCs w:val="16"/>
              </w:rPr>
            </w:pPr>
            <w:r>
              <w:rPr>
                <w:rFonts w:ascii="Calibri" w:hAnsi="Calibri" w:cs="Calibri"/>
                <w:color w:val="000000"/>
                <w:sz w:val="16"/>
                <w:szCs w:val="16"/>
              </w:rPr>
              <w:t>7/17/2005</w:t>
            </w:r>
          </w:p>
        </w:tc>
        <w:tc>
          <w:tcPr>
            <w:tcW w:w="1278" w:type="dxa"/>
            <w:vAlign w:val="bottom"/>
          </w:tcPr>
          <w:p w:rsidR="00572ED1" w:rsidRPr="00572ED1" w:rsidRDefault="00BD6CD3" w:rsidP="00D10F55">
            <w:pPr>
              <w:jc w:val="center"/>
              <w:rPr>
                <w:rFonts w:ascii="Calibri" w:hAnsi="Calibri" w:cs="Calibri"/>
                <w:color w:val="000000"/>
                <w:sz w:val="16"/>
                <w:szCs w:val="16"/>
              </w:rPr>
            </w:pPr>
            <w:r>
              <w:rPr>
                <w:rFonts w:ascii="Calibri" w:hAnsi="Calibri" w:cs="Calibri"/>
                <w:color w:val="000000"/>
                <w:sz w:val="16"/>
                <w:szCs w:val="16"/>
              </w:rPr>
              <w:t>8/15/2005</w:t>
            </w:r>
          </w:p>
        </w:tc>
        <w:tc>
          <w:tcPr>
            <w:tcW w:w="339" w:type="dxa"/>
          </w:tcPr>
          <w:p w:rsidR="00572ED1" w:rsidRPr="00BD5D7B" w:rsidRDefault="00572ED1" w:rsidP="00D10F55">
            <w:pPr>
              <w:autoSpaceDE w:val="0"/>
              <w:autoSpaceDN w:val="0"/>
              <w:adjustRightInd w:val="0"/>
              <w:jc w:val="center"/>
              <w:rPr>
                <w:sz w:val="16"/>
                <w:szCs w:val="16"/>
              </w:rPr>
            </w:pPr>
            <w:r w:rsidRPr="00BD5D7B">
              <w:rPr>
                <w:sz w:val="16"/>
                <w:szCs w:val="16"/>
              </w:rPr>
              <w:t>4</w:t>
            </w:r>
          </w:p>
        </w:tc>
        <w:tc>
          <w:tcPr>
            <w:tcW w:w="765" w:type="dxa"/>
          </w:tcPr>
          <w:p w:rsidR="00572ED1" w:rsidRPr="00BD6CD3" w:rsidRDefault="00BD6CD3" w:rsidP="00D10F55">
            <w:pPr>
              <w:autoSpaceDE w:val="0"/>
              <w:autoSpaceDN w:val="0"/>
              <w:adjustRightInd w:val="0"/>
              <w:jc w:val="center"/>
              <w:rPr>
                <w:sz w:val="16"/>
                <w:szCs w:val="16"/>
              </w:rPr>
            </w:pPr>
            <w:r w:rsidRPr="00BD6CD3">
              <w:rPr>
                <w:sz w:val="16"/>
                <w:szCs w:val="16"/>
              </w:rPr>
              <w:t>4</w:t>
            </w:r>
            <w:r w:rsidR="009729DF">
              <w:rPr>
                <w:sz w:val="16"/>
                <w:szCs w:val="16"/>
              </w:rPr>
              <w:t>6.0</w:t>
            </w:r>
          </w:p>
        </w:tc>
        <w:tc>
          <w:tcPr>
            <w:tcW w:w="1030" w:type="dxa"/>
          </w:tcPr>
          <w:p w:rsidR="00572ED1" w:rsidRPr="00BD6CD3" w:rsidRDefault="00572ED1" w:rsidP="00D10F55">
            <w:pPr>
              <w:autoSpaceDE w:val="0"/>
              <w:autoSpaceDN w:val="0"/>
              <w:adjustRightInd w:val="0"/>
              <w:jc w:val="center"/>
              <w:rPr>
                <w:sz w:val="16"/>
                <w:szCs w:val="16"/>
              </w:rPr>
            </w:pPr>
            <w:r w:rsidRPr="00BD6CD3">
              <w:rPr>
                <w:sz w:val="16"/>
                <w:szCs w:val="16"/>
              </w:rPr>
              <w:t>1</w:t>
            </w:r>
          </w:p>
        </w:tc>
        <w:tc>
          <w:tcPr>
            <w:tcW w:w="765" w:type="dxa"/>
          </w:tcPr>
          <w:p w:rsidR="00572ED1" w:rsidRPr="00BD6CD3" w:rsidRDefault="00BD6CD3" w:rsidP="00D10F55">
            <w:pPr>
              <w:autoSpaceDE w:val="0"/>
              <w:autoSpaceDN w:val="0"/>
              <w:adjustRightInd w:val="0"/>
              <w:jc w:val="center"/>
              <w:rPr>
                <w:sz w:val="16"/>
                <w:szCs w:val="16"/>
              </w:rPr>
            </w:pPr>
            <w:r w:rsidRPr="00BD6CD3">
              <w:rPr>
                <w:sz w:val="16"/>
                <w:szCs w:val="16"/>
              </w:rPr>
              <w:t>WH</w:t>
            </w:r>
          </w:p>
        </w:tc>
        <w:tc>
          <w:tcPr>
            <w:tcW w:w="1030" w:type="dxa"/>
          </w:tcPr>
          <w:p w:rsidR="00572ED1" w:rsidRPr="00BD6CD3" w:rsidRDefault="00572ED1" w:rsidP="00D10F55">
            <w:pPr>
              <w:autoSpaceDE w:val="0"/>
              <w:autoSpaceDN w:val="0"/>
              <w:adjustRightInd w:val="0"/>
              <w:jc w:val="center"/>
              <w:rPr>
                <w:sz w:val="16"/>
                <w:szCs w:val="16"/>
              </w:rPr>
            </w:pPr>
            <w:r w:rsidRPr="00BD6CD3">
              <w:rPr>
                <w:sz w:val="16"/>
                <w:szCs w:val="16"/>
              </w:rPr>
              <w:t>0</w:t>
            </w:r>
          </w:p>
        </w:tc>
        <w:tc>
          <w:tcPr>
            <w:tcW w:w="531" w:type="dxa"/>
          </w:tcPr>
          <w:p w:rsidR="00572ED1" w:rsidRPr="00BD6CD3" w:rsidRDefault="00572ED1" w:rsidP="00D10F55">
            <w:pPr>
              <w:autoSpaceDE w:val="0"/>
              <w:autoSpaceDN w:val="0"/>
              <w:adjustRightInd w:val="0"/>
              <w:jc w:val="center"/>
              <w:rPr>
                <w:sz w:val="16"/>
                <w:szCs w:val="16"/>
              </w:rPr>
            </w:pPr>
            <w:r w:rsidRPr="00BD6CD3">
              <w:rPr>
                <w:sz w:val="16"/>
                <w:szCs w:val="16"/>
              </w:rPr>
              <w:t>0</w:t>
            </w:r>
          </w:p>
        </w:tc>
        <w:tc>
          <w:tcPr>
            <w:tcW w:w="765" w:type="dxa"/>
          </w:tcPr>
          <w:p w:rsidR="00572ED1" w:rsidRPr="00BD6CD3" w:rsidRDefault="00BD6CD3" w:rsidP="00D10F55">
            <w:pPr>
              <w:autoSpaceDE w:val="0"/>
              <w:autoSpaceDN w:val="0"/>
              <w:adjustRightInd w:val="0"/>
              <w:jc w:val="center"/>
              <w:rPr>
                <w:sz w:val="16"/>
                <w:szCs w:val="16"/>
              </w:rPr>
            </w:pPr>
            <w:r w:rsidRPr="00BD6CD3">
              <w:rPr>
                <w:sz w:val="16"/>
                <w:szCs w:val="16"/>
              </w:rPr>
              <w:t>0</w:t>
            </w:r>
          </w:p>
        </w:tc>
        <w:tc>
          <w:tcPr>
            <w:tcW w:w="765" w:type="dxa"/>
          </w:tcPr>
          <w:p w:rsidR="00572ED1" w:rsidRPr="00BD6CD3" w:rsidRDefault="00572ED1" w:rsidP="00D10F55">
            <w:pPr>
              <w:autoSpaceDE w:val="0"/>
              <w:autoSpaceDN w:val="0"/>
              <w:adjustRightInd w:val="0"/>
              <w:jc w:val="center"/>
              <w:rPr>
                <w:sz w:val="16"/>
                <w:szCs w:val="16"/>
              </w:rPr>
            </w:pPr>
            <w:r w:rsidRPr="00BD6CD3">
              <w:rPr>
                <w:sz w:val="16"/>
                <w:szCs w:val="16"/>
              </w:rPr>
              <w:t>0</w:t>
            </w:r>
          </w:p>
        </w:tc>
      </w:tr>
      <w:tr w:rsidR="00572ED1" w:rsidRPr="00BD5D7B" w:rsidTr="00FC567C">
        <w:tc>
          <w:tcPr>
            <w:tcW w:w="577" w:type="dxa"/>
          </w:tcPr>
          <w:p w:rsidR="00572ED1" w:rsidRPr="00BD5D7B" w:rsidRDefault="00572ED1" w:rsidP="00D10F55">
            <w:pPr>
              <w:autoSpaceDE w:val="0"/>
              <w:autoSpaceDN w:val="0"/>
              <w:adjustRightInd w:val="0"/>
              <w:jc w:val="center"/>
              <w:rPr>
                <w:sz w:val="16"/>
                <w:szCs w:val="16"/>
              </w:rPr>
            </w:pPr>
            <w:r w:rsidRPr="00BD5D7B">
              <w:rPr>
                <w:sz w:val="16"/>
                <w:szCs w:val="16"/>
              </w:rPr>
              <w:t>…</w:t>
            </w:r>
          </w:p>
        </w:tc>
        <w:tc>
          <w:tcPr>
            <w:tcW w:w="554" w:type="dxa"/>
          </w:tcPr>
          <w:p w:rsidR="00572ED1" w:rsidRPr="00BD5D7B" w:rsidRDefault="00572ED1" w:rsidP="00D10F55">
            <w:pPr>
              <w:autoSpaceDE w:val="0"/>
              <w:autoSpaceDN w:val="0"/>
              <w:adjustRightInd w:val="0"/>
              <w:jc w:val="center"/>
              <w:rPr>
                <w:sz w:val="16"/>
                <w:szCs w:val="16"/>
              </w:rPr>
            </w:pPr>
            <w:r w:rsidRPr="00BD5D7B">
              <w:rPr>
                <w:sz w:val="16"/>
                <w:szCs w:val="16"/>
              </w:rPr>
              <w:t>…</w:t>
            </w:r>
          </w:p>
        </w:tc>
        <w:tc>
          <w:tcPr>
            <w:tcW w:w="1177" w:type="dxa"/>
            <w:vAlign w:val="bottom"/>
          </w:tcPr>
          <w:p w:rsidR="00572ED1" w:rsidRPr="00701B38" w:rsidRDefault="00572ED1" w:rsidP="00D10F55">
            <w:pPr>
              <w:jc w:val="center"/>
              <w:rPr>
                <w:rFonts w:ascii="Calibri" w:hAnsi="Calibri" w:cs="Calibri"/>
                <w:color w:val="000000"/>
                <w:sz w:val="16"/>
                <w:szCs w:val="16"/>
              </w:rPr>
            </w:pPr>
          </w:p>
        </w:tc>
        <w:tc>
          <w:tcPr>
            <w:tcW w:w="1278" w:type="dxa"/>
            <w:vAlign w:val="bottom"/>
          </w:tcPr>
          <w:p w:rsidR="00572ED1" w:rsidRPr="00572ED1" w:rsidRDefault="003715AD" w:rsidP="00D10F55">
            <w:pPr>
              <w:jc w:val="center"/>
              <w:rPr>
                <w:rFonts w:ascii="Calibri" w:hAnsi="Calibri" w:cs="Calibri"/>
                <w:color w:val="000000"/>
                <w:sz w:val="16"/>
                <w:szCs w:val="16"/>
              </w:rPr>
            </w:pPr>
            <w:r>
              <w:rPr>
                <w:rFonts w:ascii="Calibri" w:hAnsi="Calibri" w:cs="Calibri"/>
                <w:color w:val="000000"/>
                <w:sz w:val="16"/>
                <w:szCs w:val="16"/>
              </w:rPr>
              <w:t>…</w:t>
            </w:r>
          </w:p>
        </w:tc>
        <w:tc>
          <w:tcPr>
            <w:tcW w:w="339" w:type="dxa"/>
          </w:tcPr>
          <w:p w:rsidR="00572ED1" w:rsidRPr="00BD5D7B" w:rsidRDefault="00572ED1" w:rsidP="00D10F55">
            <w:pPr>
              <w:autoSpaceDE w:val="0"/>
              <w:autoSpaceDN w:val="0"/>
              <w:adjustRightInd w:val="0"/>
              <w:jc w:val="center"/>
              <w:rPr>
                <w:sz w:val="16"/>
                <w:szCs w:val="16"/>
              </w:rPr>
            </w:pPr>
            <w:r w:rsidRPr="00BD5D7B">
              <w:rPr>
                <w:sz w:val="16"/>
                <w:szCs w:val="16"/>
              </w:rPr>
              <w:t>…</w:t>
            </w:r>
          </w:p>
        </w:tc>
        <w:tc>
          <w:tcPr>
            <w:tcW w:w="765" w:type="dxa"/>
          </w:tcPr>
          <w:p w:rsidR="00572ED1" w:rsidRPr="00BD6CD3" w:rsidRDefault="00572ED1" w:rsidP="00D10F55">
            <w:pPr>
              <w:autoSpaceDE w:val="0"/>
              <w:autoSpaceDN w:val="0"/>
              <w:adjustRightInd w:val="0"/>
              <w:jc w:val="center"/>
              <w:rPr>
                <w:sz w:val="16"/>
                <w:szCs w:val="16"/>
              </w:rPr>
            </w:pPr>
            <w:r w:rsidRPr="00BD6CD3">
              <w:rPr>
                <w:sz w:val="16"/>
                <w:szCs w:val="16"/>
              </w:rPr>
              <w:t>…</w:t>
            </w:r>
          </w:p>
        </w:tc>
        <w:tc>
          <w:tcPr>
            <w:tcW w:w="1030" w:type="dxa"/>
          </w:tcPr>
          <w:p w:rsidR="00572ED1" w:rsidRPr="00BD6CD3" w:rsidRDefault="00572ED1" w:rsidP="00D10F55">
            <w:pPr>
              <w:autoSpaceDE w:val="0"/>
              <w:autoSpaceDN w:val="0"/>
              <w:adjustRightInd w:val="0"/>
              <w:jc w:val="center"/>
              <w:rPr>
                <w:sz w:val="16"/>
                <w:szCs w:val="16"/>
              </w:rPr>
            </w:pPr>
          </w:p>
        </w:tc>
        <w:tc>
          <w:tcPr>
            <w:tcW w:w="765" w:type="dxa"/>
          </w:tcPr>
          <w:p w:rsidR="00572ED1" w:rsidRPr="00BD6CD3" w:rsidRDefault="00572ED1" w:rsidP="00D10F55">
            <w:pPr>
              <w:autoSpaceDE w:val="0"/>
              <w:autoSpaceDN w:val="0"/>
              <w:adjustRightInd w:val="0"/>
              <w:jc w:val="center"/>
              <w:rPr>
                <w:sz w:val="16"/>
                <w:szCs w:val="16"/>
              </w:rPr>
            </w:pPr>
            <w:r w:rsidRPr="00BD6CD3">
              <w:rPr>
                <w:sz w:val="16"/>
                <w:szCs w:val="16"/>
              </w:rPr>
              <w:t>…</w:t>
            </w:r>
          </w:p>
        </w:tc>
        <w:tc>
          <w:tcPr>
            <w:tcW w:w="1030" w:type="dxa"/>
          </w:tcPr>
          <w:p w:rsidR="00572ED1" w:rsidRPr="00BD6CD3" w:rsidRDefault="00572ED1" w:rsidP="00D10F55">
            <w:pPr>
              <w:autoSpaceDE w:val="0"/>
              <w:autoSpaceDN w:val="0"/>
              <w:adjustRightInd w:val="0"/>
              <w:jc w:val="center"/>
              <w:rPr>
                <w:sz w:val="16"/>
                <w:szCs w:val="16"/>
              </w:rPr>
            </w:pPr>
            <w:r w:rsidRPr="00BD6CD3">
              <w:rPr>
                <w:sz w:val="16"/>
                <w:szCs w:val="16"/>
              </w:rPr>
              <w:t>…</w:t>
            </w:r>
          </w:p>
        </w:tc>
        <w:tc>
          <w:tcPr>
            <w:tcW w:w="531" w:type="dxa"/>
          </w:tcPr>
          <w:p w:rsidR="00572ED1" w:rsidRPr="00BD6CD3" w:rsidRDefault="00572ED1" w:rsidP="00D10F55">
            <w:pPr>
              <w:autoSpaceDE w:val="0"/>
              <w:autoSpaceDN w:val="0"/>
              <w:adjustRightInd w:val="0"/>
              <w:jc w:val="center"/>
              <w:rPr>
                <w:sz w:val="16"/>
                <w:szCs w:val="16"/>
              </w:rPr>
            </w:pPr>
            <w:r w:rsidRPr="00BD6CD3">
              <w:rPr>
                <w:sz w:val="16"/>
                <w:szCs w:val="16"/>
              </w:rPr>
              <w:t>…</w:t>
            </w:r>
          </w:p>
        </w:tc>
        <w:tc>
          <w:tcPr>
            <w:tcW w:w="765" w:type="dxa"/>
          </w:tcPr>
          <w:p w:rsidR="00572ED1" w:rsidRPr="00BD6CD3" w:rsidRDefault="00572ED1" w:rsidP="00D10F55">
            <w:pPr>
              <w:autoSpaceDE w:val="0"/>
              <w:autoSpaceDN w:val="0"/>
              <w:adjustRightInd w:val="0"/>
              <w:jc w:val="center"/>
              <w:rPr>
                <w:sz w:val="16"/>
                <w:szCs w:val="16"/>
              </w:rPr>
            </w:pPr>
            <w:r w:rsidRPr="00BD6CD3">
              <w:rPr>
                <w:sz w:val="16"/>
                <w:szCs w:val="16"/>
              </w:rPr>
              <w:t>…</w:t>
            </w:r>
          </w:p>
        </w:tc>
        <w:tc>
          <w:tcPr>
            <w:tcW w:w="765" w:type="dxa"/>
          </w:tcPr>
          <w:p w:rsidR="00572ED1" w:rsidRPr="00BD6CD3" w:rsidRDefault="00572ED1" w:rsidP="00D10F55">
            <w:pPr>
              <w:autoSpaceDE w:val="0"/>
              <w:autoSpaceDN w:val="0"/>
              <w:adjustRightInd w:val="0"/>
              <w:jc w:val="center"/>
              <w:rPr>
                <w:sz w:val="16"/>
                <w:szCs w:val="16"/>
              </w:rPr>
            </w:pPr>
            <w:r w:rsidRPr="00BD6CD3">
              <w:rPr>
                <w:sz w:val="16"/>
                <w:szCs w:val="16"/>
              </w:rPr>
              <w:t>…</w:t>
            </w:r>
          </w:p>
        </w:tc>
      </w:tr>
      <w:tr w:rsidR="00572ED1" w:rsidRPr="00BD5D7B" w:rsidTr="00FC567C">
        <w:tc>
          <w:tcPr>
            <w:tcW w:w="577" w:type="dxa"/>
          </w:tcPr>
          <w:p w:rsidR="00572ED1" w:rsidRPr="00BD5D7B" w:rsidRDefault="00FC567C" w:rsidP="00D10F55">
            <w:pPr>
              <w:autoSpaceDE w:val="0"/>
              <w:autoSpaceDN w:val="0"/>
              <w:adjustRightInd w:val="0"/>
              <w:jc w:val="center"/>
              <w:rPr>
                <w:sz w:val="16"/>
                <w:szCs w:val="16"/>
              </w:rPr>
            </w:pPr>
            <w:r>
              <w:rPr>
                <w:sz w:val="16"/>
                <w:szCs w:val="16"/>
              </w:rPr>
              <w:t>0002</w:t>
            </w:r>
          </w:p>
        </w:tc>
        <w:tc>
          <w:tcPr>
            <w:tcW w:w="554" w:type="dxa"/>
          </w:tcPr>
          <w:p w:rsidR="00572ED1" w:rsidRPr="00BF2C79" w:rsidRDefault="00267196" w:rsidP="00D10F55">
            <w:pPr>
              <w:autoSpaceDE w:val="0"/>
              <w:autoSpaceDN w:val="0"/>
              <w:adjustRightInd w:val="0"/>
              <w:jc w:val="center"/>
              <w:rPr>
                <w:sz w:val="18"/>
                <w:szCs w:val="18"/>
                <w:vertAlign w:val="superscript"/>
              </w:rPr>
            </w:pPr>
            <w:r w:rsidRPr="00A47D39">
              <w:rPr>
                <w:sz w:val="16"/>
                <w:szCs w:val="16"/>
              </w:rPr>
              <w:t>2</w:t>
            </w:r>
            <w:r w:rsidR="00AC343F" w:rsidRPr="00A47D39">
              <w:rPr>
                <w:sz w:val="16"/>
                <w:szCs w:val="16"/>
              </w:rPr>
              <w:t>2</w:t>
            </w:r>
          </w:p>
        </w:tc>
        <w:tc>
          <w:tcPr>
            <w:tcW w:w="1177" w:type="dxa"/>
            <w:vAlign w:val="bottom"/>
          </w:tcPr>
          <w:p w:rsidR="00572ED1" w:rsidRPr="00701B38" w:rsidRDefault="00BD6CD3" w:rsidP="00D10F55">
            <w:pPr>
              <w:jc w:val="center"/>
              <w:rPr>
                <w:rFonts w:ascii="Calibri" w:hAnsi="Calibri" w:cs="Calibri"/>
                <w:color w:val="000000"/>
                <w:sz w:val="16"/>
                <w:szCs w:val="16"/>
              </w:rPr>
            </w:pPr>
            <w:r>
              <w:rPr>
                <w:rFonts w:ascii="Calibri" w:hAnsi="Calibri" w:cs="Calibri"/>
                <w:color w:val="000000"/>
                <w:sz w:val="16"/>
                <w:szCs w:val="16"/>
              </w:rPr>
              <w:t>3/9/2007</w:t>
            </w:r>
          </w:p>
        </w:tc>
        <w:tc>
          <w:tcPr>
            <w:tcW w:w="1278" w:type="dxa"/>
            <w:vAlign w:val="bottom"/>
          </w:tcPr>
          <w:p w:rsidR="00572ED1" w:rsidRPr="00572ED1" w:rsidRDefault="00BD6CD3" w:rsidP="00D10F55">
            <w:pPr>
              <w:jc w:val="center"/>
              <w:rPr>
                <w:rFonts w:ascii="Calibri" w:hAnsi="Calibri" w:cs="Calibri"/>
                <w:color w:val="000000"/>
                <w:sz w:val="16"/>
                <w:szCs w:val="16"/>
              </w:rPr>
            </w:pPr>
            <w:r>
              <w:rPr>
                <w:rFonts w:ascii="Calibri" w:hAnsi="Calibri" w:cs="Calibri"/>
                <w:color w:val="000000"/>
                <w:sz w:val="16"/>
                <w:szCs w:val="16"/>
              </w:rPr>
              <w:t>4/7/2007</w:t>
            </w:r>
          </w:p>
        </w:tc>
        <w:tc>
          <w:tcPr>
            <w:tcW w:w="339" w:type="dxa"/>
          </w:tcPr>
          <w:p w:rsidR="00572ED1" w:rsidRPr="00BD5D7B" w:rsidRDefault="00572ED1" w:rsidP="00D10F55">
            <w:pPr>
              <w:autoSpaceDE w:val="0"/>
              <w:autoSpaceDN w:val="0"/>
              <w:adjustRightInd w:val="0"/>
              <w:jc w:val="center"/>
              <w:rPr>
                <w:sz w:val="16"/>
                <w:szCs w:val="16"/>
              </w:rPr>
            </w:pPr>
            <w:r w:rsidRPr="00BD5D7B">
              <w:rPr>
                <w:sz w:val="16"/>
                <w:szCs w:val="16"/>
              </w:rPr>
              <w:t>4</w:t>
            </w:r>
          </w:p>
        </w:tc>
        <w:tc>
          <w:tcPr>
            <w:tcW w:w="765" w:type="dxa"/>
          </w:tcPr>
          <w:p w:rsidR="00572ED1" w:rsidRPr="00BD6CD3" w:rsidRDefault="0034228E" w:rsidP="00D10F55">
            <w:pPr>
              <w:autoSpaceDE w:val="0"/>
              <w:autoSpaceDN w:val="0"/>
              <w:adjustRightInd w:val="0"/>
              <w:jc w:val="center"/>
              <w:rPr>
                <w:sz w:val="16"/>
                <w:szCs w:val="16"/>
              </w:rPr>
            </w:pPr>
            <w:r>
              <w:rPr>
                <w:sz w:val="16"/>
                <w:szCs w:val="16"/>
              </w:rPr>
              <w:t>55.8</w:t>
            </w:r>
          </w:p>
        </w:tc>
        <w:tc>
          <w:tcPr>
            <w:tcW w:w="1030" w:type="dxa"/>
          </w:tcPr>
          <w:p w:rsidR="00572ED1" w:rsidRPr="00BD6CD3" w:rsidRDefault="0034228E" w:rsidP="00D10F55">
            <w:pPr>
              <w:autoSpaceDE w:val="0"/>
              <w:autoSpaceDN w:val="0"/>
              <w:adjustRightInd w:val="0"/>
              <w:jc w:val="center"/>
              <w:rPr>
                <w:sz w:val="16"/>
                <w:szCs w:val="16"/>
              </w:rPr>
            </w:pPr>
            <w:r>
              <w:rPr>
                <w:sz w:val="16"/>
                <w:szCs w:val="16"/>
              </w:rPr>
              <w:t>0</w:t>
            </w:r>
          </w:p>
        </w:tc>
        <w:tc>
          <w:tcPr>
            <w:tcW w:w="765" w:type="dxa"/>
          </w:tcPr>
          <w:p w:rsidR="00572ED1" w:rsidRPr="00BD6CD3" w:rsidRDefault="00BD6CD3" w:rsidP="00D10F55">
            <w:pPr>
              <w:autoSpaceDE w:val="0"/>
              <w:autoSpaceDN w:val="0"/>
              <w:adjustRightInd w:val="0"/>
              <w:jc w:val="center"/>
              <w:rPr>
                <w:sz w:val="16"/>
                <w:szCs w:val="16"/>
              </w:rPr>
            </w:pPr>
            <w:r w:rsidRPr="00BD6CD3">
              <w:rPr>
                <w:sz w:val="16"/>
                <w:szCs w:val="16"/>
              </w:rPr>
              <w:t>WH</w:t>
            </w:r>
          </w:p>
        </w:tc>
        <w:tc>
          <w:tcPr>
            <w:tcW w:w="1030" w:type="dxa"/>
          </w:tcPr>
          <w:p w:rsidR="00572ED1" w:rsidRPr="00BD6CD3" w:rsidRDefault="00572ED1" w:rsidP="00D10F55">
            <w:pPr>
              <w:autoSpaceDE w:val="0"/>
              <w:autoSpaceDN w:val="0"/>
              <w:adjustRightInd w:val="0"/>
              <w:jc w:val="center"/>
              <w:rPr>
                <w:sz w:val="16"/>
                <w:szCs w:val="16"/>
              </w:rPr>
            </w:pPr>
            <w:r w:rsidRPr="00BD6CD3">
              <w:rPr>
                <w:sz w:val="16"/>
                <w:szCs w:val="16"/>
              </w:rPr>
              <w:t>0</w:t>
            </w:r>
          </w:p>
        </w:tc>
        <w:tc>
          <w:tcPr>
            <w:tcW w:w="531" w:type="dxa"/>
          </w:tcPr>
          <w:p w:rsidR="00572ED1" w:rsidRPr="00BD6CD3" w:rsidRDefault="00572ED1" w:rsidP="00D10F55">
            <w:pPr>
              <w:autoSpaceDE w:val="0"/>
              <w:autoSpaceDN w:val="0"/>
              <w:adjustRightInd w:val="0"/>
              <w:jc w:val="center"/>
              <w:rPr>
                <w:sz w:val="16"/>
                <w:szCs w:val="16"/>
              </w:rPr>
            </w:pPr>
            <w:r w:rsidRPr="00BD6CD3">
              <w:rPr>
                <w:sz w:val="16"/>
                <w:szCs w:val="16"/>
              </w:rPr>
              <w:t>0</w:t>
            </w:r>
          </w:p>
        </w:tc>
        <w:tc>
          <w:tcPr>
            <w:tcW w:w="765" w:type="dxa"/>
          </w:tcPr>
          <w:p w:rsidR="00572ED1" w:rsidRPr="00BD6CD3" w:rsidRDefault="00572ED1" w:rsidP="00D10F55">
            <w:pPr>
              <w:autoSpaceDE w:val="0"/>
              <w:autoSpaceDN w:val="0"/>
              <w:adjustRightInd w:val="0"/>
              <w:jc w:val="center"/>
              <w:rPr>
                <w:sz w:val="16"/>
                <w:szCs w:val="16"/>
              </w:rPr>
            </w:pPr>
            <w:r w:rsidRPr="00BD6CD3">
              <w:rPr>
                <w:sz w:val="16"/>
                <w:szCs w:val="16"/>
              </w:rPr>
              <w:t>0</w:t>
            </w:r>
          </w:p>
        </w:tc>
        <w:tc>
          <w:tcPr>
            <w:tcW w:w="765" w:type="dxa"/>
          </w:tcPr>
          <w:p w:rsidR="00572ED1" w:rsidRPr="00BD6CD3" w:rsidRDefault="00572ED1" w:rsidP="00D10F55">
            <w:pPr>
              <w:autoSpaceDE w:val="0"/>
              <w:autoSpaceDN w:val="0"/>
              <w:adjustRightInd w:val="0"/>
              <w:jc w:val="center"/>
              <w:rPr>
                <w:sz w:val="16"/>
                <w:szCs w:val="16"/>
              </w:rPr>
            </w:pPr>
            <w:r w:rsidRPr="00BD6CD3">
              <w:rPr>
                <w:sz w:val="16"/>
                <w:szCs w:val="16"/>
              </w:rPr>
              <w:t>0</w:t>
            </w:r>
          </w:p>
        </w:tc>
      </w:tr>
      <w:tr w:rsidR="00572ED1" w:rsidRPr="00BD5D7B" w:rsidTr="00FC567C">
        <w:tc>
          <w:tcPr>
            <w:tcW w:w="577" w:type="dxa"/>
          </w:tcPr>
          <w:p w:rsidR="00572ED1" w:rsidRPr="00BD5D7B" w:rsidRDefault="00FC567C" w:rsidP="00D10F55">
            <w:pPr>
              <w:autoSpaceDE w:val="0"/>
              <w:autoSpaceDN w:val="0"/>
              <w:adjustRightInd w:val="0"/>
              <w:jc w:val="center"/>
              <w:rPr>
                <w:sz w:val="16"/>
                <w:szCs w:val="16"/>
              </w:rPr>
            </w:pPr>
            <w:r>
              <w:rPr>
                <w:sz w:val="16"/>
                <w:szCs w:val="16"/>
              </w:rPr>
              <w:t>0002</w:t>
            </w:r>
          </w:p>
        </w:tc>
        <w:tc>
          <w:tcPr>
            <w:tcW w:w="554" w:type="dxa"/>
          </w:tcPr>
          <w:p w:rsidR="00572ED1" w:rsidRPr="00BD5D7B" w:rsidRDefault="00267196" w:rsidP="00D10F55">
            <w:pPr>
              <w:autoSpaceDE w:val="0"/>
              <w:autoSpaceDN w:val="0"/>
              <w:adjustRightInd w:val="0"/>
              <w:jc w:val="center"/>
              <w:rPr>
                <w:sz w:val="16"/>
                <w:szCs w:val="16"/>
                <w:vertAlign w:val="superscript"/>
              </w:rPr>
            </w:pPr>
            <w:r>
              <w:rPr>
                <w:sz w:val="16"/>
                <w:szCs w:val="16"/>
              </w:rPr>
              <w:t>2</w:t>
            </w:r>
            <w:r w:rsidR="00AC343F">
              <w:rPr>
                <w:sz w:val="16"/>
                <w:szCs w:val="16"/>
              </w:rPr>
              <w:t>3</w:t>
            </w:r>
          </w:p>
        </w:tc>
        <w:tc>
          <w:tcPr>
            <w:tcW w:w="1177" w:type="dxa"/>
            <w:vAlign w:val="bottom"/>
          </w:tcPr>
          <w:p w:rsidR="00572ED1" w:rsidRPr="00701B38" w:rsidRDefault="00BD6CD3" w:rsidP="00D10F55">
            <w:pPr>
              <w:jc w:val="center"/>
              <w:rPr>
                <w:rFonts w:ascii="Calibri" w:hAnsi="Calibri" w:cs="Calibri"/>
                <w:color w:val="000000"/>
                <w:sz w:val="16"/>
                <w:szCs w:val="16"/>
              </w:rPr>
            </w:pPr>
            <w:r>
              <w:rPr>
                <w:rFonts w:ascii="Calibri" w:hAnsi="Calibri" w:cs="Calibri"/>
                <w:color w:val="000000"/>
                <w:sz w:val="16"/>
                <w:szCs w:val="16"/>
              </w:rPr>
              <w:t>4/8/2007</w:t>
            </w:r>
          </w:p>
        </w:tc>
        <w:tc>
          <w:tcPr>
            <w:tcW w:w="1278" w:type="dxa"/>
            <w:vAlign w:val="bottom"/>
          </w:tcPr>
          <w:p w:rsidR="00572ED1" w:rsidRPr="00572ED1" w:rsidRDefault="00BD6CD3" w:rsidP="00D10F55">
            <w:pPr>
              <w:jc w:val="center"/>
              <w:rPr>
                <w:rFonts w:ascii="Calibri" w:hAnsi="Calibri" w:cs="Calibri"/>
                <w:color w:val="000000"/>
                <w:sz w:val="16"/>
                <w:szCs w:val="16"/>
              </w:rPr>
            </w:pPr>
            <w:r>
              <w:rPr>
                <w:rFonts w:ascii="Calibri" w:hAnsi="Calibri" w:cs="Calibri"/>
                <w:color w:val="000000"/>
                <w:sz w:val="16"/>
                <w:szCs w:val="16"/>
              </w:rPr>
              <w:t>5/7/2007</w:t>
            </w:r>
          </w:p>
        </w:tc>
        <w:tc>
          <w:tcPr>
            <w:tcW w:w="339" w:type="dxa"/>
          </w:tcPr>
          <w:p w:rsidR="00572ED1" w:rsidRPr="00BD5D7B" w:rsidRDefault="00572ED1" w:rsidP="00D10F55">
            <w:pPr>
              <w:autoSpaceDE w:val="0"/>
              <w:autoSpaceDN w:val="0"/>
              <w:adjustRightInd w:val="0"/>
              <w:jc w:val="center"/>
              <w:rPr>
                <w:sz w:val="16"/>
                <w:szCs w:val="16"/>
              </w:rPr>
            </w:pPr>
            <w:r w:rsidRPr="00BD5D7B">
              <w:rPr>
                <w:sz w:val="16"/>
                <w:szCs w:val="16"/>
              </w:rPr>
              <w:t>4</w:t>
            </w:r>
          </w:p>
        </w:tc>
        <w:tc>
          <w:tcPr>
            <w:tcW w:w="765" w:type="dxa"/>
          </w:tcPr>
          <w:p w:rsidR="00572ED1" w:rsidRPr="00BD6CD3" w:rsidRDefault="00572ED1" w:rsidP="00D10F55">
            <w:pPr>
              <w:autoSpaceDE w:val="0"/>
              <w:autoSpaceDN w:val="0"/>
              <w:adjustRightInd w:val="0"/>
              <w:jc w:val="center"/>
              <w:rPr>
                <w:sz w:val="16"/>
                <w:szCs w:val="16"/>
              </w:rPr>
            </w:pPr>
            <w:r w:rsidRPr="00BD6CD3">
              <w:rPr>
                <w:sz w:val="16"/>
                <w:szCs w:val="16"/>
              </w:rPr>
              <w:t>Missing</w:t>
            </w:r>
          </w:p>
        </w:tc>
        <w:tc>
          <w:tcPr>
            <w:tcW w:w="1030" w:type="dxa"/>
          </w:tcPr>
          <w:p w:rsidR="00572ED1" w:rsidRPr="00BD6CD3" w:rsidRDefault="00572ED1" w:rsidP="00D10F55">
            <w:pPr>
              <w:autoSpaceDE w:val="0"/>
              <w:autoSpaceDN w:val="0"/>
              <w:adjustRightInd w:val="0"/>
              <w:jc w:val="center"/>
              <w:rPr>
                <w:sz w:val="16"/>
                <w:szCs w:val="16"/>
              </w:rPr>
            </w:pPr>
            <w:r w:rsidRPr="00BD6CD3">
              <w:rPr>
                <w:sz w:val="16"/>
                <w:szCs w:val="16"/>
              </w:rPr>
              <w:t>Missing</w:t>
            </w:r>
          </w:p>
        </w:tc>
        <w:tc>
          <w:tcPr>
            <w:tcW w:w="765" w:type="dxa"/>
          </w:tcPr>
          <w:p w:rsidR="00572ED1" w:rsidRPr="00BD6CD3" w:rsidRDefault="00572ED1" w:rsidP="00D10F55">
            <w:pPr>
              <w:autoSpaceDE w:val="0"/>
              <w:autoSpaceDN w:val="0"/>
              <w:adjustRightInd w:val="0"/>
              <w:jc w:val="center"/>
              <w:rPr>
                <w:sz w:val="16"/>
                <w:szCs w:val="16"/>
              </w:rPr>
            </w:pPr>
            <w:r w:rsidRPr="00BD6CD3">
              <w:rPr>
                <w:sz w:val="16"/>
                <w:szCs w:val="16"/>
              </w:rPr>
              <w:t>Missing</w:t>
            </w:r>
          </w:p>
        </w:tc>
        <w:tc>
          <w:tcPr>
            <w:tcW w:w="1030" w:type="dxa"/>
          </w:tcPr>
          <w:p w:rsidR="00572ED1" w:rsidRPr="00BD6CD3" w:rsidRDefault="00572ED1" w:rsidP="00D10F55">
            <w:pPr>
              <w:autoSpaceDE w:val="0"/>
              <w:autoSpaceDN w:val="0"/>
              <w:adjustRightInd w:val="0"/>
              <w:jc w:val="center"/>
              <w:rPr>
                <w:sz w:val="16"/>
                <w:szCs w:val="16"/>
              </w:rPr>
            </w:pPr>
            <w:r w:rsidRPr="00BD6CD3">
              <w:rPr>
                <w:sz w:val="16"/>
                <w:szCs w:val="16"/>
              </w:rPr>
              <w:t>Missing</w:t>
            </w:r>
          </w:p>
        </w:tc>
        <w:tc>
          <w:tcPr>
            <w:tcW w:w="531" w:type="dxa"/>
          </w:tcPr>
          <w:p w:rsidR="00572ED1" w:rsidRPr="00BD6CD3" w:rsidRDefault="00572ED1" w:rsidP="00D10F55">
            <w:pPr>
              <w:autoSpaceDE w:val="0"/>
              <w:autoSpaceDN w:val="0"/>
              <w:adjustRightInd w:val="0"/>
              <w:jc w:val="center"/>
              <w:rPr>
                <w:sz w:val="16"/>
                <w:szCs w:val="16"/>
              </w:rPr>
            </w:pPr>
            <w:r w:rsidRPr="00BD6CD3">
              <w:rPr>
                <w:sz w:val="16"/>
                <w:szCs w:val="16"/>
              </w:rPr>
              <w:t>1</w:t>
            </w:r>
          </w:p>
        </w:tc>
        <w:tc>
          <w:tcPr>
            <w:tcW w:w="765" w:type="dxa"/>
          </w:tcPr>
          <w:p w:rsidR="00572ED1" w:rsidRPr="00BD6CD3" w:rsidRDefault="00572ED1" w:rsidP="00D10F55">
            <w:pPr>
              <w:autoSpaceDE w:val="0"/>
              <w:autoSpaceDN w:val="0"/>
              <w:adjustRightInd w:val="0"/>
              <w:jc w:val="center"/>
              <w:rPr>
                <w:sz w:val="16"/>
                <w:szCs w:val="16"/>
              </w:rPr>
            </w:pPr>
            <w:r w:rsidRPr="00BD6CD3">
              <w:rPr>
                <w:sz w:val="16"/>
                <w:szCs w:val="16"/>
              </w:rPr>
              <w:t>Missing</w:t>
            </w:r>
          </w:p>
        </w:tc>
        <w:tc>
          <w:tcPr>
            <w:tcW w:w="765" w:type="dxa"/>
          </w:tcPr>
          <w:p w:rsidR="00572ED1" w:rsidRPr="00BD6CD3" w:rsidRDefault="00572ED1" w:rsidP="00D10F55">
            <w:pPr>
              <w:autoSpaceDE w:val="0"/>
              <w:autoSpaceDN w:val="0"/>
              <w:adjustRightInd w:val="0"/>
              <w:jc w:val="center"/>
              <w:rPr>
                <w:sz w:val="16"/>
                <w:szCs w:val="16"/>
              </w:rPr>
            </w:pPr>
            <w:r w:rsidRPr="00BD6CD3">
              <w:rPr>
                <w:sz w:val="16"/>
                <w:szCs w:val="16"/>
              </w:rPr>
              <w:t>Missing</w:t>
            </w:r>
          </w:p>
        </w:tc>
      </w:tr>
    </w:tbl>
    <w:p w:rsidR="00ED3B48" w:rsidRDefault="00ED3B48" w:rsidP="000E5075">
      <w:pPr>
        <w:autoSpaceDE w:val="0"/>
        <w:autoSpaceDN w:val="0"/>
        <w:adjustRightInd w:val="0"/>
        <w:spacing w:after="0" w:line="240" w:lineRule="auto"/>
      </w:pPr>
    </w:p>
    <w:p w:rsidR="000E1194" w:rsidRDefault="000E1194" w:rsidP="000E1194">
      <w:pPr>
        <w:autoSpaceDE w:val="0"/>
        <w:autoSpaceDN w:val="0"/>
        <w:adjustRightInd w:val="0"/>
        <w:spacing w:after="0" w:line="240" w:lineRule="auto"/>
        <w:rPr>
          <w:rFonts w:ascii="Courier New" w:hAnsi="Courier New" w:cs="Courier New"/>
          <w:sz w:val="20"/>
          <w:szCs w:val="20"/>
        </w:rPr>
      </w:pPr>
    </w:p>
    <w:tbl>
      <w:tblPr>
        <w:tblStyle w:val="TableGrid"/>
        <w:tblW w:w="0" w:type="auto"/>
        <w:tblLook w:val="04A0" w:firstRow="1" w:lastRow="0" w:firstColumn="1" w:lastColumn="0" w:noHBand="0" w:noVBand="1"/>
      </w:tblPr>
      <w:tblGrid>
        <w:gridCol w:w="603"/>
        <w:gridCol w:w="538"/>
        <w:gridCol w:w="1278"/>
        <w:gridCol w:w="1040"/>
        <w:gridCol w:w="348"/>
        <w:gridCol w:w="802"/>
        <w:gridCol w:w="1030"/>
        <w:gridCol w:w="796"/>
        <w:gridCol w:w="1030"/>
        <w:gridCol w:w="531"/>
        <w:gridCol w:w="790"/>
        <w:gridCol w:w="790"/>
      </w:tblGrid>
      <w:tr w:rsidR="000E1194" w:rsidRPr="00BD5D7B" w:rsidTr="002567F4">
        <w:tc>
          <w:tcPr>
            <w:tcW w:w="603" w:type="dxa"/>
          </w:tcPr>
          <w:p w:rsidR="000E1194" w:rsidRPr="00BD5D7B" w:rsidRDefault="000E1194" w:rsidP="002567F4">
            <w:pPr>
              <w:autoSpaceDE w:val="0"/>
              <w:autoSpaceDN w:val="0"/>
              <w:adjustRightInd w:val="0"/>
              <w:jc w:val="center"/>
            </w:pPr>
            <w:r w:rsidRPr="00BD5D7B">
              <w:t>ID</w:t>
            </w:r>
          </w:p>
        </w:tc>
        <w:tc>
          <w:tcPr>
            <w:tcW w:w="538" w:type="dxa"/>
          </w:tcPr>
          <w:p w:rsidR="000E1194" w:rsidRPr="00BD5D7B" w:rsidRDefault="000E1194" w:rsidP="002567F4">
            <w:pPr>
              <w:autoSpaceDE w:val="0"/>
              <w:autoSpaceDN w:val="0"/>
              <w:adjustRightInd w:val="0"/>
              <w:jc w:val="center"/>
            </w:pPr>
            <w:r w:rsidRPr="00BD5D7B">
              <w:t>t</w:t>
            </w:r>
          </w:p>
        </w:tc>
        <w:tc>
          <w:tcPr>
            <w:tcW w:w="1278" w:type="dxa"/>
          </w:tcPr>
          <w:p w:rsidR="000E1194" w:rsidRPr="00BD5D7B" w:rsidRDefault="000E1194" w:rsidP="002567F4">
            <w:pPr>
              <w:autoSpaceDE w:val="0"/>
              <w:autoSpaceDN w:val="0"/>
              <w:adjustRightInd w:val="0"/>
              <w:jc w:val="center"/>
              <w:rPr>
                <w:rFonts w:cstheme="minorHAnsi"/>
                <w:vertAlign w:val="subscript"/>
              </w:rPr>
            </w:pPr>
            <w:r w:rsidRPr="00BD5D7B">
              <w:rPr>
                <w:rFonts w:cstheme="minorHAnsi"/>
              </w:rPr>
              <w:t>t</w:t>
            </w:r>
            <w:r w:rsidRPr="00BD5D7B">
              <w:rPr>
                <w:rFonts w:cstheme="minorHAnsi"/>
                <w:vertAlign w:val="subscript"/>
              </w:rPr>
              <w:t>min</w:t>
            </w:r>
          </w:p>
        </w:tc>
        <w:tc>
          <w:tcPr>
            <w:tcW w:w="1040" w:type="dxa"/>
          </w:tcPr>
          <w:p w:rsidR="000E1194" w:rsidRPr="00BD5D7B" w:rsidRDefault="000E1194" w:rsidP="002567F4">
            <w:pPr>
              <w:autoSpaceDE w:val="0"/>
              <w:autoSpaceDN w:val="0"/>
              <w:adjustRightInd w:val="0"/>
              <w:jc w:val="center"/>
              <w:rPr>
                <w:rFonts w:cstheme="minorHAnsi"/>
                <w:vertAlign w:val="subscript"/>
              </w:rPr>
            </w:pPr>
            <w:r w:rsidRPr="00BD5D7B">
              <w:rPr>
                <w:rFonts w:cstheme="minorHAnsi"/>
              </w:rPr>
              <w:t>t</w:t>
            </w:r>
            <w:r w:rsidRPr="00BD5D7B">
              <w:rPr>
                <w:rFonts w:cstheme="minorHAnsi"/>
                <w:vertAlign w:val="subscript"/>
              </w:rPr>
              <w:t>max</w:t>
            </w:r>
          </w:p>
        </w:tc>
        <w:tc>
          <w:tcPr>
            <w:tcW w:w="348" w:type="dxa"/>
          </w:tcPr>
          <w:p w:rsidR="000E1194" w:rsidRPr="00BD5D7B" w:rsidRDefault="000E1194" w:rsidP="002567F4">
            <w:pPr>
              <w:autoSpaceDE w:val="0"/>
              <w:autoSpaceDN w:val="0"/>
              <w:adjustRightInd w:val="0"/>
              <w:jc w:val="center"/>
            </w:pPr>
            <w:r w:rsidRPr="00BD5D7B">
              <w:rPr>
                <w:rFonts w:cstheme="minorHAnsi"/>
              </w:rPr>
              <w:t>Γ</w:t>
            </w:r>
          </w:p>
        </w:tc>
        <w:tc>
          <w:tcPr>
            <w:tcW w:w="802" w:type="dxa"/>
          </w:tcPr>
          <w:p w:rsidR="000E1194" w:rsidRPr="00BD5D7B" w:rsidRDefault="000E1194" w:rsidP="002567F4">
            <w:pPr>
              <w:autoSpaceDE w:val="0"/>
              <w:autoSpaceDN w:val="0"/>
              <w:adjustRightInd w:val="0"/>
              <w:jc w:val="center"/>
            </w:pPr>
            <w:r w:rsidRPr="00BD5D7B">
              <w:t>L</w:t>
            </w:r>
            <w:r w:rsidRPr="00BD5D7B">
              <w:rPr>
                <w:vertAlign w:val="subscript"/>
              </w:rPr>
              <w:t>1</w:t>
            </w:r>
            <w:r w:rsidRPr="00BD5D7B">
              <w:t xml:space="preserve">(t) </w:t>
            </w:r>
            <w:r w:rsidRPr="004F3FE1">
              <w:rPr>
                <w:sz w:val="18"/>
                <w:szCs w:val="18"/>
              </w:rPr>
              <w:t>(</w:t>
            </w:r>
            <w:r>
              <w:rPr>
                <w:sz w:val="18"/>
                <w:szCs w:val="18"/>
              </w:rPr>
              <w:t>eGFR</w:t>
            </w:r>
            <w:r w:rsidRPr="004F3FE1">
              <w:rPr>
                <w:sz w:val="18"/>
                <w:szCs w:val="18"/>
              </w:rPr>
              <w:t>)</w:t>
            </w:r>
          </w:p>
        </w:tc>
        <w:tc>
          <w:tcPr>
            <w:tcW w:w="1030" w:type="dxa"/>
          </w:tcPr>
          <w:p w:rsidR="000E1194" w:rsidRPr="00BD5D7B" w:rsidRDefault="000E1194" w:rsidP="002567F4">
            <w:pPr>
              <w:autoSpaceDE w:val="0"/>
              <w:autoSpaceDN w:val="0"/>
              <w:adjustRightInd w:val="0"/>
              <w:jc w:val="center"/>
            </w:pPr>
            <w:r w:rsidRPr="00BD5D7B">
              <w:t>Imp.L1(t)</w:t>
            </w:r>
          </w:p>
        </w:tc>
        <w:tc>
          <w:tcPr>
            <w:tcW w:w="796" w:type="dxa"/>
          </w:tcPr>
          <w:p w:rsidR="000E1194" w:rsidRPr="00BD5D7B" w:rsidRDefault="000E1194" w:rsidP="002567F4">
            <w:pPr>
              <w:autoSpaceDE w:val="0"/>
              <w:autoSpaceDN w:val="0"/>
              <w:adjustRightInd w:val="0"/>
              <w:jc w:val="center"/>
            </w:pPr>
            <w:r w:rsidRPr="00BD5D7B">
              <w:t>L</w:t>
            </w:r>
            <w:r w:rsidRPr="00BD5D7B">
              <w:rPr>
                <w:vertAlign w:val="subscript"/>
              </w:rPr>
              <w:t>2</w:t>
            </w:r>
            <w:r w:rsidRPr="00BD5D7B">
              <w:t xml:space="preserve">(t) </w:t>
            </w:r>
            <w:r>
              <w:rPr>
                <w:sz w:val="18"/>
                <w:szCs w:val="18"/>
              </w:rPr>
              <w:t>(race</w:t>
            </w:r>
            <w:r w:rsidRPr="004F3FE1">
              <w:rPr>
                <w:sz w:val="18"/>
                <w:szCs w:val="18"/>
              </w:rPr>
              <w:t>)</w:t>
            </w:r>
          </w:p>
        </w:tc>
        <w:tc>
          <w:tcPr>
            <w:tcW w:w="1030" w:type="dxa"/>
          </w:tcPr>
          <w:p w:rsidR="000E1194" w:rsidRPr="00BD5D7B" w:rsidRDefault="000E1194" w:rsidP="002567F4">
            <w:pPr>
              <w:autoSpaceDE w:val="0"/>
              <w:autoSpaceDN w:val="0"/>
              <w:adjustRightInd w:val="0"/>
              <w:jc w:val="center"/>
            </w:pPr>
            <w:r>
              <w:t>Imp</w:t>
            </w:r>
            <w:r w:rsidRPr="00BD5D7B">
              <w:t>.L2(t)</w:t>
            </w:r>
          </w:p>
        </w:tc>
        <w:tc>
          <w:tcPr>
            <w:tcW w:w="531" w:type="dxa"/>
          </w:tcPr>
          <w:p w:rsidR="000E1194" w:rsidRPr="00BD5D7B" w:rsidRDefault="000E1194" w:rsidP="002567F4">
            <w:pPr>
              <w:autoSpaceDE w:val="0"/>
              <w:autoSpaceDN w:val="0"/>
              <w:adjustRightInd w:val="0"/>
              <w:jc w:val="center"/>
            </w:pPr>
            <w:r w:rsidRPr="00BD5D7B">
              <w:t>Y(t)</w:t>
            </w:r>
          </w:p>
        </w:tc>
        <w:tc>
          <w:tcPr>
            <w:tcW w:w="790" w:type="dxa"/>
          </w:tcPr>
          <w:p w:rsidR="000E1194" w:rsidRPr="00BD5D7B" w:rsidRDefault="000E1194" w:rsidP="002567F4">
            <w:pPr>
              <w:autoSpaceDE w:val="0"/>
              <w:autoSpaceDN w:val="0"/>
              <w:adjustRightInd w:val="0"/>
              <w:jc w:val="center"/>
            </w:pPr>
            <w:r w:rsidRPr="00BD5D7B">
              <w:t>A</w:t>
            </w:r>
            <w:r w:rsidRPr="00BD5D7B">
              <w:rPr>
                <w:vertAlign w:val="subscript"/>
              </w:rPr>
              <w:t>1</w:t>
            </w:r>
            <w:r w:rsidRPr="00BD5D7B">
              <w:t>(t)</w:t>
            </w:r>
          </w:p>
        </w:tc>
        <w:tc>
          <w:tcPr>
            <w:tcW w:w="790" w:type="dxa"/>
          </w:tcPr>
          <w:p w:rsidR="000E1194" w:rsidRPr="00BD5D7B" w:rsidRDefault="000E1194" w:rsidP="002567F4">
            <w:pPr>
              <w:autoSpaceDE w:val="0"/>
              <w:autoSpaceDN w:val="0"/>
              <w:adjustRightInd w:val="0"/>
              <w:jc w:val="center"/>
            </w:pPr>
            <w:r w:rsidRPr="00BD5D7B">
              <w:t>A</w:t>
            </w:r>
            <w:r w:rsidRPr="00BD5D7B">
              <w:rPr>
                <w:vertAlign w:val="subscript"/>
              </w:rPr>
              <w:t>2</w:t>
            </w:r>
            <w:r w:rsidRPr="00BD5D7B">
              <w:t>(t)</w:t>
            </w:r>
          </w:p>
        </w:tc>
      </w:tr>
      <w:tr w:rsidR="000E1194" w:rsidRPr="00BD5D7B" w:rsidTr="002567F4">
        <w:tc>
          <w:tcPr>
            <w:tcW w:w="603" w:type="dxa"/>
          </w:tcPr>
          <w:p w:rsidR="000E1194" w:rsidRPr="00BD5D7B" w:rsidRDefault="000E1194" w:rsidP="002567F4">
            <w:pPr>
              <w:autoSpaceDE w:val="0"/>
              <w:autoSpaceDN w:val="0"/>
              <w:adjustRightInd w:val="0"/>
              <w:jc w:val="center"/>
              <w:rPr>
                <w:sz w:val="16"/>
                <w:szCs w:val="16"/>
              </w:rPr>
            </w:pPr>
            <w:r>
              <w:rPr>
                <w:sz w:val="16"/>
                <w:szCs w:val="16"/>
              </w:rPr>
              <w:t>0003</w:t>
            </w:r>
          </w:p>
        </w:tc>
        <w:tc>
          <w:tcPr>
            <w:tcW w:w="538" w:type="dxa"/>
          </w:tcPr>
          <w:p w:rsidR="000E1194" w:rsidRPr="00BD5D7B" w:rsidRDefault="000E1194" w:rsidP="002567F4">
            <w:pPr>
              <w:autoSpaceDE w:val="0"/>
              <w:autoSpaceDN w:val="0"/>
              <w:adjustRightInd w:val="0"/>
              <w:jc w:val="center"/>
              <w:rPr>
                <w:sz w:val="16"/>
                <w:szCs w:val="16"/>
              </w:rPr>
            </w:pPr>
            <w:r w:rsidRPr="00BD5D7B">
              <w:rPr>
                <w:sz w:val="16"/>
                <w:szCs w:val="16"/>
              </w:rPr>
              <w:t>0</w:t>
            </w:r>
          </w:p>
        </w:tc>
        <w:tc>
          <w:tcPr>
            <w:tcW w:w="1278" w:type="dxa"/>
            <w:vAlign w:val="bottom"/>
          </w:tcPr>
          <w:p w:rsidR="000E1194" w:rsidRPr="00680DC8" w:rsidRDefault="000E1194" w:rsidP="002567F4">
            <w:pPr>
              <w:jc w:val="center"/>
              <w:rPr>
                <w:rFonts w:ascii="Calibri" w:hAnsi="Calibri" w:cs="Calibri"/>
                <w:color w:val="000000"/>
                <w:sz w:val="16"/>
                <w:szCs w:val="16"/>
              </w:rPr>
            </w:pPr>
            <w:r>
              <w:rPr>
                <w:rFonts w:ascii="Calibri" w:hAnsi="Calibri" w:cs="Calibri"/>
                <w:color w:val="000000"/>
                <w:sz w:val="16"/>
                <w:szCs w:val="16"/>
              </w:rPr>
              <w:t>3/21/2006</w:t>
            </w:r>
          </w:p>
        </w:tc>
        <w:tc>
          <w:tcPr>
            <w:tcW w:w="1040" w:type="dxa"/>
            <w:vAlign w:val="bottom"/>
          </w:tcPr>
          <w:p w:rsidR="000E1194" w:rsidRPr="00680DC8" w:rsidRDefault="000E1194" w:rsidP="002567F4">
            <w:pPr>
              <w:jc w:val="center"/>
              <w:rPr>
                <w:rFonts w:ascii="Calibri" w:hAnsi="Calibri" w:cs="Calibri"/>
                <w:color w:val="000000"/>
                <w:sz w:val="16"/>
                <w:szCs w:val="16"/>
              </w:rPr>
            </w:pPr>
            <w:r>
              <w:rPr>
                <w:rFonts w:ascii="Calibri" w:hAnsi="Calibri" w:cs="Calibri"/>
                <w:color w:val="000000"/>
                <w:sz w:val="16"/>
                <w:szCs w:val="16"/>
              </w:rPr>
              <w:t>4/19/2006</w:t>
            </w:r>
          </w:p>
        </w:tc>
        <w:tc>
          <w:tcPr>
            <w:tcW w:w="348" w:type="dxa"/>
          </w:tcPr>
          <w:p w:rsidR="000E1194" w:rsidRPr="00BD5D7B" w:rsidRDefault="000E1194" w:rsidP="002567F4">
            <w:pPr>
              <w:autoSpaceDE w:val="0"/>
              <w:autoSpaceDN w:val="0"/>
              <w:adjustRightInd w:val="0"/>
              <w:jc w:val="center"/>
              <w:rPr>
                <w:sz w:val="16"/>
                <w:szCs w:val="16"/>
              </w:rPr>
            </w:pPr>
            <w:r>
              <w:rPr>
                <w:sz w:val="16"/>
                <w:szCs w:val="16"/>
              </w:rPr>
              <w:t>2</w:t>
            </w:r>
          </w:p>
        </w:tc>
        <w:tc>
          <w:tcPr>
            <w:tcW w:w="802" w:type="dxa"/>
          </w:tcPr>
          <w:p w:rsidR="000E1194" w:rsidRPr="00BD5D7B" w:rsidRDefault="000E1194" w:rsidP="002567F4">
            <w:pPr>
              <w:autoSpaceDE w:val="0"/>
              <w:autoSpaceDN w:val="0"/>
              <w:adjustRightInd w:val="0"/>
              <w:jc w:val="center"/>
              <w:rPr>
                <w:sz w:val="16"/>
                <w:szCs w:val="16"/>
              </w:rPr>
            </w:pPr>
            <w:r>
              <w:rPr>
                <w:sz w:val="16"/>
                <w:szCs w:val="16"/>
              </w:rPr>
              <w:t>61.0</w:t>
            </w:r>
          </w:p>
        </w:tc>
        <w:tc>
          <w:tcPr>
            <w:tcW w:w="1030" w:type="dxa"/>
          </w:tcPr>
          <w:p w:rsidR="000E1194" w:rsidRPr="00BD5D7B" w:rsidRDefault="000E1194" w:rsidP="002567F4">
            <w:pPr>
              <w:autoSpaceDE w:val="0"/>
              <w:autoSpaceDN w:val="0"/>
              <w:adjustRightInd w:val="0"/>
              <w:jc w:val="center"/>
              <w:rPr>
                <w:sz w:val="16"/>
                <w:szCs w:val="16"/>
              </w:rPr>
            </w:pPr>
            <w:r w:rsidRPr="00BD5D7B">
              <w:rPr>
                <w:sz w:val="16"/>
                <w:szCs w:val="16"/>
              </w:rPr>
              <w:t>0</w:t>
            </w:r>
          </w:p>
        </w:tc>
        <w:tc>
          <w:tcPr>
            <w:tcW w:w="796" w:type="dxa"/>
          </w:tcPr>
          <w:p w:rsidR="000E1194" w:rsidRPr="00BD5D7B" w:rsidRDefault="000E1194" w:rsidP="002567F4">
            <w:pPr>
              <w:autoSpaceDE w:val="0"/>
              <w:autoSpaceDN w:val="0"/>
              <w:adjustRightInd w:val="0"/>
              <w:jc w:val="center"/>
              <w:rPr>
                <w:sz w:val="16"/>
                <w:szCs w:val="16"/>
              </w:rPr>
            </w:pPr>
            <w:r>
              <w:rPr>
                <w:sz w:val="16"/>
                <w:szCs w:val="16"/>
              </w:rPr>
              <w:t>WH</w:t>
            </w:r>
          </w:p>
        </w:tc>
        <w:tc>
          <w:tcPr>
            <w:tcW w:w="1030" w:type="dxa"/>
          </w:tcPr>
          <w:p w:rsidR="000E1194" w:rsidRPr="00BD5D7B" w:rsidRDefault="000E1194" w:rsidP="002567F4">
            <w:pPr>
              <w:autoSpaceDE w:val="0"/>
              <w:autoSpaceDN w:val="0"/>
              <w:adjustRightInd w:val="0"/>
              <w:jc w:val="center"/>
              <w:rPr>
                <w:sz w:val="16"/>
                <w:szCs w:val="16"/>
              </w:rPr>
            </w:pPr>
            <w:r>
              <w:rPr>
                <w:sz w:val="16"/>
                <w:szCs w:val="16"/>
              </w:rPr>
              <w:t>0</w:t>
            </w:r>
          </w:p>
        </w:tc>
        <w:tc>
          <w:tcPr>
            <w:tcW w:w="531" w:type="dxa"/>
          </w:tcPr>
          <w:p w:rsidR="000E1194" w:rsidRPr="00BD5D7B" w:rsidRDefault="000E1194" w:rsidP="002567F4">
            <w:pPr>
              <w:autoSpaceDE w:val="0"/>
              <w:autoSpaceDN w:val="0"/>
              <w:adjustRightInd w:val="0"/>
              <w:jc w:val="center"/>
              <w:rPr>
                <w:sz w:val="16"/>
                <w:szCs w:val="16"/>
              </w:rPr>
            </w:pPr>
            <w:r w:rsidRPr="00BD5D7B">
              <w:rPr>
                <w:sz w:val="16"/>
                <w:szCs w:val="16"/>
              </w:rPr>
              <w:t>0</w:t>
            </w:r>
          </w:p>
        </w:tc>
        <w:tc>
          <w:tcPr>
            <w:tcW w:w="790" w:type="dxa"/>
          </w:tcPr>
          <w:p w:rsidR="000E1194" w:rsidRPr="00BD5D7B" w:rsidRDefault="000E1194" w:rsidP="002567F4">
            <w:pPr>
              <w:autoSpaceDE w:val="0"/>
              <w:autoSpaceDN w:val="0"/>
              <w:adjustRightInd w:val="0"/>
              <w:jc w:val="center"/>
              <w:rPr>
                <w:sz w:val="16"/>
                <w:szCs w:val="16"/>
              </w:rPr>
            </w:pPr>
            <w:r w:rsidRPr="00BD5D7B">
              <w:rPr>
                <w:sz w:val="16"/>
                <w:szCs w:val="16"/>
              </w:rPr>
              <w:t>0</w:t>
            </w:r>
          </w:p>
        </w:tc>
        <w:tc>
          <w:tcPr>
            <w:tcW w:w="790" w:type="dxa"/>
          </w:tcPr>
          <w:p w:rsidR="000E1194" w:rsidRPr="00BD5D7B" w:rsidRDefault="000E1194" w:rsidP="002567F4">
            <w:pPr>
              <w:autoSpaceDE w:val="0"/>
              <w:autoSpaceDN w:val="0"/>
              <w:adjustRightInd w:val="0"/>
              <w:jc w:val="center"/>
              <w:rPr>
                <w:sz w:val="16"/>
                <w:szCs w:val="16"/>
              </w:rPr>
            </w:pPr>
            <w:r w:rsidRPr="00BD5D7B">
              <w:rPr>
                <w:sz w:val="16"/>
                <w:szCs w:val="16"/>
              </w:rPr>
              <w:t>0</w:t>
            </w:r>
          </w:p>
        </w:tc>
      </w:tr>
      <w:tr w:rsidR="000E1194" w:rsidRPr="00BD5D7B" w:rsidTr="002567F4">
        <w:tc>
          <w:tcPr>
            <w:tcW w:w="603" w:type="dxa"/>
          </w:tcPr>
          <w:p w:rsidR="000E1194" w:rsidRPr="00BD5D7B" w:rsidRDefault="000E1194" w:rsidP="002567F4">
            <w:pPr>
              <w:autoSpaceDE w:val="0"/>
              <w:autoSpaceDN w:val="0"/>
              <w:adjustRightInd w:val="0"/>
              <w:jc w:val="center"/>
              <w:rPr>
                <w:sz w:val="16"/>
                <w:szCs w:val="16"/>
              </w:rPr>
            </w:pPr>
            <w:r>
              <w:rPr>
                <w:sz w:val="16"/>
                <w:szCs w:val="16"/>
              </w:rPr>
              <w:t>0003</w:t>
            </w:r>
          </w:p>
        </w:tc>
        <w:tc>
          <w:tcPr>
            <w:tcW w:w="538" w:type="dxa"/>
          </w:tcPr>
          <w:p w:rsidR="000E1194" w:rsidRPr="00BD5D7B" w:rsidRDefault="000E1194" w:rsidP="002567F4">
            <w:pPr>
              <w:autoSpaceDE w:val="0"/>
              <w:autoSpaceDN w:val="0"/>
              <w:adjustRightInd w:val="0"/>
              <w:jc w:val="center"/>
              <w:rPr>
                <w:sz w:val="16"/>
                <w:szCs w:val="16"/>
              </w:rPr>
            </w:pPr>
            <w:r w:rsidRPr="00BD5D7B">
              <w:rPr>
                <w:sz w:val="16"/>
                <w:szCs w:val="16"/>
              </w:rPr>
              <w:t>1</w:t>
            </w:r>
          </w:p>
        </w:tc>
        <w:tc>
          <w:tcPr>
            <w:tcW w:w="1278" w:type="dxa"/>
            <w:vAlign w:val="bottom"/>
          </w:tcPr>
          <w:p w:rsidR="000E1194" w:rsidRPr="00680DC8" w:rsidRDefault="000E1194" w:rsidP="002567F4">
            <w:pPr>
              <w:jc w:val="center"/>
              <w:rPr>
                <w:rFonts w:ascii="Calibri" w:hAnsi="Calibri" w:cs="Calibri"/>
                <w:color w:val="000000"/>
                <w:sz w:val="16"/>
                <w:szCs w:val="16"/>
              </w:rPr>
            </w:pPr>
            <w:r>
              <w:rPr>
                <w:rFonts w:ascii="Calibri" w:hAnsi="Calibri" w:cs="Calibri"/>
                <w:color w:val="000000"/>
                <w:sz w:val="16"/>
                <w:szCs w:val="16"/>
              </w:rPr>
              <w:t>4/20/2006</w:t>
            </w:r>
          </w:p>
        </w:tc>
        <w:tc>
          <w:tcPr>
            <w:tcW w:w="1040" w:type="dxa"/>
            <w:vAlign w:val="bottom"/>
          </w:tcPr>
          <w:p w:rsidR="000E1194" w:rsidRPr="00680DC8" w:rsidRDefault="000E1194" w:rsidP="002567F4">
            <w:pPr>
              <w:jc w:val="center"/>
              <w:rPr>
                <w:rFonts w:ascii="Calibri" w:hAnsi="Calibri" w:cs="Calibri"/>
                <w:color w:val="000000"/>
                <w:sz w:val="16"/>
                <w:szCs w:val="16"/>
              </w:rPr>
            </w:pPr>
            <w:r>
              <w:rPr>
                <w:rFonts w:ascii="Calibri" w:hAnsi="Calibri" w:cs="Calibri"/>
                <w:color w:val="000000"/>
                <w:sz w:val="16"/>
                <w:szCs w:val="16"/>
              </w:rPr>
              <w:t>5/19/2006</w:t>
            </w:r>
          </w:p>
        </w:tc>
        <w:tc>
          <w:tcPr>
            <w:tcW w:w="348" w:type="dxa"/>
          </w:tcPr>
          <w:p w:rsidR="000E1194" w:rsidRPr="00BD5D7B" w:rsidRDefault="000E1194" w:rsidP="002567F4">
            <w:pPr>
              <w:autoSpaceDE w:val="0"/>
              <w:autoSpaceDN w:val="0"/>
              <w:adjustRightInd w:val="0"/>
              <w:jc w:val="center"/>
              <w:rPr>
                <w:sz w:val="16"/>
                <w:szCs w:val="16"/>
              </w:rPr>
            </w:pPr>
            <w:r>
              <w:rPr>
                <w:sz w:val="16"/>
                <w:szCs w:val="16"/>
              </w:rPr>
              <w:t>2</w:t>
            </w:r>
          </w:p>
        </w:tc>
        <w:tc>
          <w:tcPr>
            <w:tcW w:w="802" w:type="dxa"/>
          </w:tcPr>
          <w:p w:rsidR="000E1194" w:rsidRPr="00BD5D7B" w:rsidRDefault="000E1194" w:rsidP="002567F4">
            <w:pPr>
              <w:autoSpaceDE w:val="0"/>
              <w:autoSpaceDN w:val="0"/>
              <w:adjustRightInd w:val="0"/>
              <w:jc w:val="center"/>
              <w:rPr>
                <w:sz w:val="16"/>
                <w:szCs w:val="16"/>
              </w:rPr>
            </w:pPr>
            <w:r>
              <w:rPr>
                <w:sz w:val="16"/>
                <w:szCs w:val="16"/>
              </w:rPr>
              <w:t>68.4</w:t>
            </w:r>
          </w:p>
        </w:tc>
        <w:tc>
          <w:tcPr>
            <w:tcW w:w="1030" w:type="dxa"/>
          </w:tcPr>
          <w:p w:rsidR="000E1194" w:rsidRPr="00BD5D7B" w:rsidRDefault="000E1194" w:rsidP="002567F4">
            <w:pPr>
              <w:autoSpaceDE w:val="0"/>
              <w:autoSpaceDN w:val="0"/>
              <w:adjustRightInd w:val="0"/>
              <w:jc w:val="center"/>
              <w:rPr>
                <w:sz w:val="16"/>
                <w:szCs w:val="16"/>
              </w:rPr>
            </w:pPr>
            <w:r w:rsidRPr="00BD5D7B">
              <w:rPr>
                <w:sz w:val="16"/>
                <w:szCs w:val="16"/>
              </w:rPr>
              <w:t>0</w:t>
            </w:r>
          </w:p>
        </w:tc>
        <w:tc>
          <w:tcPr>
            <w:tcW w:w="796" w:type="dxa"/>
          </w:tcPr>
          <w:p w:rsidR="000E1194" w:rsidRPr="00BD5D7B" w:rsidRDefault="000E1194" w:rsidP="002567F4">
            <w:pPr>
              <w:autoSpaceDE w:val="0"/>
              <w:autoSpaceDN w:val="0"/>
              <w:adjustRightInd w:val="0"/>
              <w:jc w:val="center"/>
              <w:rPr>
                <w:sz w:val="16"/>
                <w:szCs w:val="16"/>
              </w:rPr>
            </w:pPr>
            <w:r>
              <w:rPr>
                <w:sz w:val="16"/>
                <w:szCs w:val="16"/>
              </w:rPr>
              <w:t>WH</w:t>
            </w:r>
          </w:p>
        </w:tc>
        <w:tc>
          <w:tcPr>
            <w:tcW w:w="1030" w:type="dxa"/>
          </w:tcPr>
          <w:p w:rsidR="000E1194" w:rsidRPr="00BD5D7B" w:rsidRDefault="000E1194" w:rsidP="002567F4">
            <w:pPr>
              <w:autoSpaceDE w:val="0"/>
              <w:autoSpaceDN w:val="0"/>
              <w:adjustRightInd w:val="0"/>
              <w:jc w:val="center"/>
              <w:rPr>
                <w:sz w:val="16"/>
                <w:szCs w:val="16"/>
              </w:rPr>
            </w:pPr>
            <w:r>
              <w:rPr>
                <w:sz w:val="16"/>
                <w:szCs w:val="16"/>
              </w:rPr>
              <w:t>0</w:t>
            </w:r>
          </w:p>
        </w:tc>
        <w:tc>
          <w:tcPr>
            <w:tcW w:w="531" w:type="dxa"/>
          </w:tcPr>
          <w:p w:rsidR="000E1194" w:rsidRPr="00BD5D7B" w:rsidRDefault="000E1194" w:rsidP="002567F4">
            <w:pPr>
              <w:autoSpaceDE w:val="0"/>
              <w:autoSpaceDN w:val="0"/>
              <w:adjustRightInd w:val="0"/>
              <w:jc w:val="center"/>
              <w:rPr>
                <w:sz w:val="16"/>
                <w:szCs w:val="16"/>
              </w:rPr>
            </w:pPr>
            <w:r w:rsidRPr="00BD5D7B">
              <w:rPr>
                <w:sz w:val="16"/>
                <w:szCs w:val="16"/>
              </w:rPr>
              <w:t>0</w:t>
            </w:r>
          </w:p>
        </w:tc>
        <w:tc>
          <w:tcPr>
            <w:tcW w:w="790" w:type="dxa"/>
          </w:tcPr>
          <w:p w:rsidR="000E1194" w:rsidRPr="00BD5D7B" w:rsidRDefault="000E1194" w:rsidP="002567F4">
            <w:pPr>
              <w:autoSpaceDE w:val="0"/>
              <w:autoSpaceDN w:val="0"/>
              <w:adjustRightInd w:val="0"/>
              <w:jc w:val="center"/>
              <w:rPr>
                <w:sz w:val="16"/>
                <w:szCs w:val="16"/>
              </w:rPr>
            </w:pPr>
            <w:r>
              <w:rPr>
                <w:sz w:val="16"/>
                <w:szCs w:val="16"/>
              </w:rPr>
              <w:t>0</w:t>
            </w:r>
          </w:p>
        </w:tc>
        <w:tc>
          <w:tcPr>
            <w:tcW w:w="790" w:type="dxa"/>
          </w:tcPr>
          <w:p w:rsidR="000E1194" w:rsidRPr="00BD5D7B" w:rsidRDefault="000E1194" w:rsidP="002567F4">
            <w:pPr>
              <w:autoSpaceDE w:val="0"/>
              <w:autoSpaceDN w:val="0"/>
              <w:adjustRightInd w:val="0"/>
              <w:jc w:val="center"/>
              <w:rPr>
                <w:sz w:val="16"/>
                <w:szCs w:val="16"/>
              </w:rPr>
            </w:pPr>
            <w:r w:rsidRPr="00BD5D7B">
              <w:rPr>
                <w:sz w:val="16"/>
                <w:szCs w:val="16"/>
              </w:rPr>
              <w:t>0</w:t>
            </w:r>
          </w:p>
        </w:tc>
      </w:tr>
      <w:tr w:rsidR="000E1194" w:rsidRPr="00BD5D7B" w:rsidTr="002567F4">
        <w:tc>
          <w:tcPr>
            <w:tcW w:w="603" w:type="dxa"/>
          </w:tcPr>
          <w:p w:rsidR="000E1194" w:rsidRPr="00BD5D7B" w:rsidRDefault="000E1194" w:rsidP="002567F4">
            <w:pPr>
              <w:autoSpaceDE w:val="0"/>
              <w:autoSpaceDN w:val="0"/>
              <w:adjustRightInd w:val="0"/>
              <w:jc w:val="center"/>
              <w:rPr>
                <w:sz w:val="16"/>
                <w:szCs w:val="16"/>
              </w:rPr>
            </w:pPr>
            <w:r>
              <w:rPr>
                <w:sz w:val="16"/>
                <w:szCs w:val="16"/>
              </w:rPr>
              <w:t>0003</w:t>
            </w:r>
          </w:p>
        </w:tc>
        <w:tc>
          <w:tcPr>
            <w:tcW w:w="538" w:type="dxa"/>
          </w:tcPr>
          <w:p w:rsidR="000E1194" w:rsidRPr="00BD5D7B" w:rsidRDefault="000E1194" w:rsidP="002567F4">
            <w:pPr>
              <w:autoSpaceDE w:val="0"/>
              <w:autoSpaceDN w:val="0"/>
              <w:adjustRightInd w:val="0"/>
              <w:jc w:val="center"/>
              <w:rPr>
                <w:sz w:val="16"/>
                <w:szCs w:val="16"/>
              </w:rPr>
            </w:pPr>
            <w:r w:rsidRPr="00BD5D7B">
              <w:rPr>
                <w:sz w:val="16"/>
                <w:szCs w:val="16"/>
              </w:rPr>
              <w:t>2</w:t>
            </w:r>
          </w:p>
        </w:tc>
        <w:tc>
          <w:tcPr>
            <w:tcW w:w="1278" w:type="dxa"/>
            <w:vAlign w:val="bottom"/>
          </w:tcPr>
          <w:p w:rsidR="000E1194" w:rsidRPr="00680DC8" w:rsidRDefault="000E1194" w:rsidP="002567F4">
            <w:pPr>
              <w:jc w:val="center"/>
              <w:rPr>
                <w:rFonts w:ascii="Calibri" w:hAnsi="Calibri" w:cs="Calibri"/>
                <w:color w:val="000000"/>
                <w:sz w:val="16"/>
                <w:szCs w:val="16"/>
              </w:rPr>
            </w:pPr>
            <w:r>
              <w:rPr>
                <w:rFonts w:ascii="Calibri" w:hAnsi="Calibri" w:cs="Calibri"/>
                <w:color w:val="000000"/>
                <w:sz w:val="16"/>
                <w:szCs w:val="16"/>
              </w:rPr>
              <w:t>5/20/2006</w:t>
            </w:r>
          </w:p>
        </w:tc>
        <w:tc>
          <w:tcPr>
            <w:tcW w:w="1040" w:type="dxa"/>
            <w:vAlign w:val="bottom"/>
          </w:tcPr>
          <w:p w:rsidR="000E1194" w:rsidRPr="00680DC8" w:rsidRDefault="000E1194" w:rsidP="002567F4">
            <w:pPr>
              <w:jc w:val="center"/>
              <w:rPr>
                <w:rFonts w:ascii="Calibri" w:hAnsi="Calibri" w:cs="Calibri"/>
                <w:color w:val="000000"/>
                <w:sz w:val="16"/>
                <w:szCs w:val="16"/>
              </w:rPr>
            </w:pPr>
            <w:r>
              <w:rPr>
                <w:rFonts w:ascii="Calibri" w:hAnsi="Calibri" w:cs="Calibri"/>
                <w:color w:val="000000"/>
                <w:sz w:val="16"/>
                <w:szCs w:val="16"/>
              </w:rPr>
              <w:t>6</w:t>
            </w:r>
            <w:r w:rsidRPr="00680DC8">
              <w:rPr>
                <w:rFonts w:ascii="Calibri" w:hAnsi="Calibri" w:cs="Calibri"/>
                <w:color w:val="000000"/>
                <w:sz w:val="16"/>
                <w:szCs w:val="16"/>
              </w:rPr>
              <w:t>/1</w:t>
            </w:r>
            <w:r>
              <w:rPr>
                <w:rFonts w:ascii="Calibri" w:hAnsi="Calibri" w:cs="Calibri"/>
                <w:color w:val="000000"/>
                <w:sz w:val="16"/>
                <w:szCs w:val="16"/>
              </w:rPr>
              <w:t>8/2006</w:t>
            </w:r>
          </w:p>
        </w:tc>
        <w:tc>
          <w:tcPr>
            <w:tcW w:w="348" w:type="dxa"/>
          </w:tcPr>
          <w:p w:rsidR="000E1194" w:rsidRPr="00BD5D7B" w:rsidRDefault="000E1194" w:rsidP="002567F4">
            <w:pPr>
              <w:autoSpaceDE w:val="0"/>
              <w:autoSpaceDN w:val="0"/>
              <w:adjustRightInd w:val="0"/>
              <w:jc w:val="center"/>
              <w:rPr>
                <w:sz w:val="16"/>
                <w:szCs w:val="16"/>
              </w:rPr>
            </w:pPr>
            <w:r>
              <w:rPr>
                <w:sz w:val="16"/>
                <w:szCs w:val="16"/>
              </w:rPr>
              <w:t>2</w:t>
            </w:r>
          </w:p>
        </w:tc>
        <w:tc>
          <w:tcPr>
            <w:tcW w:w="802" w:type="dxa"/>
          </w:tcPr>
          <w:p w:rsidR="000E1194" w:rsidRPr="00BD5D7B" w:rsidRDefault="000E1194" w:rsidP="002567F4">
            <w:pPr>
              <w:autoSpaceDE w:val="0"/>
              <w:autoSpaceDN w:val="0"/>
              <w:adjustRightInd w:val="0"/>
              <w:jc w:val="center"/>
              <w:rPr>
                <w:sz w:val="16"/>
                <w:szCs w:val="16"/>
              </w:rPr>
            </w:pPr>
            <w:r>
              <w:rPr>
                <w:sz w:val="16"/>
                <w:szCs w:val="16"/>
              </w:rPr>
              <w:t>65.9</w:t>
            </w:r>
          </w:p>
        </w:tc>
        <w:tc>
          <w:tcPr>
            <w:tcW w:w="1030" w:type="dxa"/>
          </w:tcPr>
          <w:p w:rsidR="000E1194" w:rsidRPr="00BD5D7B" w:rsidRDefault="000E1194" w:rsidP="002567F4">
            <w:pPr>
              <w:autoSpaceDE w:val="0"/>
              <w:autoSpaceDN w:val="0"/>
              <w:adjustRightInd w:val="0"/>
              <w:jc w:val="center"/>
              <w:rPr>
                <w:sz w:val="16"/>
                <w:szCs w:val="16"/>
              </w:rPr>
            </w:pPr>
            <w:r>
              <w:rPr>
                <w:sz w:val="16"/>
                <w:szCs w:val="16"/>
              </w:rPr>
              <w:t>0</w:t>
            </w:r>
          </w:p>
        </w:tc>
        <w:tc>
          <w:tcPr>
            <w:tcW w:w="796" w:type="dxa"/>
          </w:tcPr>
          <w:p w:rsidR="000E1194" w:rsidRPr="00BD5D7B" w:rsidRDefault="000E1194" w:rsidP="002567F4">
            <w:pPr>
              <w:autoSpaceDE w:val="0"/>
              <w:autoSpaceDN w:val="0"/>
              <w:adjustRightInd w:val="0"/>
              <w:jc w:val="center"/>
              <w:rPr>
                <w:sz w:val="16"/>
                <w:szCs w:val="16"/>
              </w:rPr>
            </w:pPr>
            <w:r>
              <w:rPr>
                <w:sz w:val="16"/>
                <w:szCs w:val="16"/>
              </w:rPr>
              <w:t>WH</w:t>
            </w:r>
          </w:p>
        </w:tc>
        <w:tc>
          <w:tcPr>
            <w:tcW w:w="1030" w:type="dxa"/>
          </w:tcPr>
          <w:p w:rsidR="000E1194" w:rsidRPr="00BD5D7B" w:rsidRDefault="000E1194" w:rsidP="002567F4">
            <w:pPr>
              <w:autoSpaceDE w:val="0"/>
              <w:autoSpaceDN w:val="0"/>
              <w:adjustRightInd w:val="0"/>
              <w:jc w:val="center"/>
              <w:rPr>
                <w:sz w:val="16"/>
                <w:szCs w:val="16"/>
              </w:rPr>
            </w:pPr>
            <w:r>
              <w:rPr>
                <w:sz w:val="16"/>
                <w:szCs w:val="16"/>
              </w:rPr>
              <w:t>0</w:t>
            </w:r>
          </w:p>
        </w:tc>
        <w:tc>
          <w:tcPr>
            <w:tcW w:w="531" w:type="dxa"/>
          </w:tcPr>
          <w:p w:rsidR="000E1194" w:rsidRPr="00BD5D7B" w:rsidRDefault="000E1194" w:rsidP="002567F4">
            <w:pPr>
              <w:autoSpaceDE w:val="0"/>
              <w:autoSpaceDN w:val="0"/>
              <w:adjustRightInd w:val="0"/>
              <w:jc w:val="center"/>
              <w:rPr>
                <w:sz w:val="16"/>
                <w:szCs w:val="16"/>
              </w:rPr>
            </w:pPr>
            <w:r w:rsidRPr="00BD5D7B">
              <w:rPr>
                <w:sz w:val="16"/>
                <w:szCs w:val="16"/>
              </w:rPr>
              <w:t>0</w:t>
            </w:r>
          </w:p>
        </w:tc>
        <w:tc>
          <w:tcPr>
            <w:tcW w:w="790" w:type="dxa"/>
          </w:tcPr>
          <w:p w:rsidR="000E1194" w:rsidRPr="00BD5D7B" w:rsidRDefault="000E1194" w:rsidP="002567F4">
            <w:pPr>
              <w:autoSpaceDE w:val="0"/>
              <w:autoSpaceDN w:val="0"/>
              <w:adjustRightInd w:val="0"/>
              <w:jc w:val="center"/>
              <w:rPr>
                <w:sz w:val="16"/>
                <w:szCs w:val="16"/>
              </w:rPr>
            </w:pPr>
            <w:r>
              <w:rPr>
                <w:sz w:val="16"/>
                <w:szCs w:val="16"/>
              </w:rPr>
              <w:t>0</w:t>
            </w:r>
          </w:p>
        </w:tc>
        <w:tc>
          <w:tcPr>
            <w:tcW w:w="790" w:type="dxa"/>
          </w:tcPr>
          <w:p w:rsidR="000E1194" w:rsidRPr="00BD5D7B" w:rsidRDefault="000E1194" w:rsidP="002567F4">
            <w:pPr>
              <w:autoSpaceDE w:val="0"/>
              <w:autoSpaceDN w:val="0"/>
              <w:adjustRightInd w:val="0"/>
              <w:jc w:val="center"/>
              <w:rPr>
                <w:sz w:val="16"/>
                <w:szCs w:val="16"/>
              </w:rPr>
            </w:pPr>
            <w:r w:rsidRPr="00BD5D7B">
              <w:rPr>
                <w:sz w:val="16"/>
                <w:szCs w:val="16"/>
              </w:rPr>
              <w:t>0</w:t>
            </w:r>
          </w:p>
        </w:tc>
      </w:tr>
      <w:tr w:rsidR="000E1194" w:rsidRPr="00BD5D7B" w:rsidTr="002567F4">
        <w:tc>
          <w:tcPr>
            <w:tcW w:w="603" w:type="dxa"/>
          </w:tcPr>
          <w:p w:rsidR="000E1194" w:rsidRPr="00BD5D7B" w:rsidRDefault="000E1194" w:rsidP="002567F4">
            <w:pPr>
              <w:autoSpaceDE w:val="0"/>
              <w:autoSpaceDN w:val="0"/>
              <w:adjustRightInd w:val="0"/>
              <w:jc w:val="center"/>
              <w:rPr>
                <w:sz w:val="16"/>
                <w:szCs w:val="16"/>
              </w:rPr>
            </w:pPr>
            <w:r w:rsidRPr="00BD5D7B">
              <w:rPr>
                <w:sz w:val="16"/>
                <w:szCs w:val="16"/>
              </w:rPr>
              <w:t>…</w:t>
            </w:r>
          </w:p>
        </w:tc>
        <w:tc>
          <w:tcPr>
            <w:tcW w:w="538" w:type="dxa"/>
          </w:tcPr>
          <w:p w:rsidR="000E1194" w:rsidRPr="00BD5D7B" w:rsidRDefault="000E1194" w:rsidP="002567F4">
            <w:pPr>
              <w:autoSpaceDE w:val="0"/>
              <w:autoSpaceDN w:val="0"/>
              <w:adjustRightInd w:val="0"/>
              <w:jc w:val="center"/>
              <w:rPr>
                <w:sz w:val="16"/>
                <w:szCs w:val="16"/>
              </w:rPr>
            </w:pPr>
            <w:r w:rsidRPr="00BD5D7B">
              <w:rPr>
                <w:sz w:val="16"/>
                <w:szCs w:val="16"/>
              </w:rPr>
              <w:t>…</w:t>
            </w:r>
          </w:p>
        </w:tc>
        <w:tc>
          <w:tcPr>
            <w:tcW w:w="1278" w:type="dxa"/>
            <w:vAlign w:val="bottom"/>
          </w:tcPr>
          <w:p w:rsidR="000E1194" w:rsidRPr="00680DC8" w:rsidRDefault="000E1194" w:rsidP="002567F4">
            <w:pPr>
              <w:jc w:val="center"/>
              <w:rPr>
                <w:rFonts w:ascii="Calibri" w:hAnsi="Calibri" w:cs="Calibri"/>
                <w:color w:val="000000"/>
                <w:sz w:val="16"/>
                <w:szCs w:val="16"/>
              </w:rPr>
            </w:pPr>
            <w:r w:rsidRPr="00680DC8">
              <w:rPr>
                <w:rFonts w:ascii="Calibri" w:hAnsi="Calibri" w:cs="Calibri"/>
                <w:color w:val="000000"/>
                <w:sz w:val="16"/>
                <w:szCs w:val="16"/>
              </w:rPr>
              <w:t>…</w:t>
            </w:r>
          </w:p>
        </w:tc>
        <w:tc>
          <w:tcPr>
            <w:tcW w:w="1040" w:type="dxa"/>
            <w:vAlign w:val="bottom"/>
          </w:tcPr>
          <w:p w:rsidR="000E1194" w:rsidRPr="00680DC8" w:rsidRDefault="000E1194" w:rsidP="002567F4">
            <w:pPr>
              <w:jc w:val="center"/>
              <w:rPr>
                <w:rFonts w:ascii="Calibri" w:hAnsi="Calibri" w:cs="Calibri"/>
                <w:color w:val="000000"/>
                <w:sz w:val="16"/>
                <w:szCs w:val="16"/>
              </w:rPr>
            </w:pPr>
            <w:r>
              <w:rPr>
                <w:rFonts w:ascii="Calibri" w:hAnsi="Calibri" w:cs="Calibri"/>
                <w:color w:val="000000"/>
                <w:sz w:val="16"/>
                <w:szCs w:val="16"/>
              </w:rPr>
              <w:t>…</w:t>
            </w:r>
          </w:p>
        </w:tc>
        <w:tc>
          <w:tcPr>
            <w:tcW w:w="348" w:type="dxa"/>
          </w:tcPr>
          <w:p w:rsidR="000E1194" w:rsidRPr="00BD5D7B" w:rsidRDefault="000E1194" w:rsidP="002567F4">
            <w:pPr>
              <w:autoSpaceDE w:val="0"/>
              <w:autoSpaceDN w:val="0"/>
              <w:adjustRightInd w:val="0"/>
              <w:jc w:val="center"/>
              <w:rPr>
                <w:sz w:val="16"/>
                <w:szCs w:val="16"/>
              </w:rPr>
            </w:pPr>
            <w:r w:rsidRPr="00BD5D7B">
              <w:rPr>
                <w:sz w:val="16"/>
                <w:szCs w:val="16"/>
              </w:rPr>
              <w:t>…</w:t>
            </w:r>
          </w:p>
        </w:tc>
        <w:tc>
          <w:tcPr>
            <w:tcW w:w="802" w:type="dxa"/>
          </w:tcPr>
          <w:p w:rsidR="000E1194" w:rsidRPr="00BD5D7B" w:rsidRDefault="000E1194" w:rsidP="002567F4">
            <w:pPr>
              <w:autoSpaceDE w:val="0"/>
              <w:autoSpaceDN w:val="0"/>
              <w:adjustRightInd w:val="0"/>
              <w:jc w:val="center"/>
              <w:rPr>
                <w:sz w:val="16"/>
                <w:szCs w:val="16"/>
              </w:rPr>
            </w:pPr>
            <w:r w:rsidRPr="00BD5D7B">
              <w:rPr>
                <w:sz w:val="16"/>
                <w:szCs w:val="16"/>
              </w:rPr>
              <w:t>…</w:t>
            </w:r>
          </w:p>
        </w:tc>
        <w:tc>
          <w:tcPr>
            <w:tcW w:w="1030" w:type="dxa"/>
          </w:tcPr>
          <w:p w:rsidR="000E1194" w:rsidRPr="00BD5D7B" w:rsidRDefault="000E1194" w:rsidP="002567F4">
            <w:pPr>
              <w:autoSpaceDE w:val="0"/>
              <w:autoSpaceDN w:val="0"/>
              <w:adjustRightInd w:val="0"/>
              <w:jc w:val="center"/>
              <w:rPr>
                <w:sz w:val="16"/>
                <w:szCs w:val="16"/>
              </w:rPr>
            </w:pPr>
          </w:p>
        </w:tc>
        <w:tc>
          <w:tcPr>
            <w:tcW w:w="796" w:type="dxa"/>
          </w:tcPr>
          <w:p w:rsidR="000E1194" w:rsidRPr="00BD5D7B" w:rsidRDefault="000E1194" w:rsidP="002567F4">
            <w:pPr>
              <w:autoSpaceDE w:val="0"/>
              <w:autoSpaceDN w:val="0"/>
              <w:adjustRightInd w:val="0"/>
              <w:jc w:val="center"/>
              <w:rPr>
                <w:sz w:val="16"/>
                <w:szCs w:val="16"/>
              </w:rPr>
            </w:pPr>
            <w:r w:rsidRPr="00BD5D7B">
              <w:rPr>
                <w:sz w:val="16"/>
                <w:szCs w:val="16"/>
              </w:rPr>
              <w:t>…</w:t>
            </w:r>
          </w:p>
        </w:tc>
        <w:tc>
          <w:tcPr>
            <w:tcW w:w="1030" w:type="dxa"/>
          </w:tcPr>
          <w:p w:rsidR="000E1194" w:rsidRPr="00BD5D7B" w:rsidRDefault="000E1194" w:rsidP="002567F4">
            <w:pPr>
              <w:autoSpaceDE w:val="0"/>
              <w:autoSpaceDN w:val="0"/>
              <w:adjustRightInd w:val="0"/>
              <w:jc w:val="center"/>
              <w:rPr>
                <w:sz w:val="16"/>
                <w:szCs w:val="16"/>
              </w:rPr>
            </w:pPr>
            <w:r w:rsidRPr="00BD5D7B">
              <w:rPr>
                <w:sz w:val="16"/>
                <w:szCs w:val="16"/>
              </w:rPr>
              <w:t>…</w:t>
            </w:r>
          </w:p>
        </w:tc>
        <w:tc>
          <w:tcPr>
            <w:tcW w:w="531" w:type="dxa"/>
          </w:tcPr>
          <w:p w:rsidR="000E1194" w:rsidRPr="00BD5D7B" w:rsidRDefault="000E1194" w:rsidP="002567F4">
            <w:pPr>
              <w:autoSpaceDE w:val="0"/>
              <w:autoSpaceDN w:val="0"/>
              <w:adjustRightInd w:val="0"/>
              <w:jc w:val="center"/>
              <w:rPr>
                <w:sz w:val="16"/>
                <w:szCs w:val="16"/>
              </w:rPr>
            </w:pPr>
            <w:r w:rsidRPr="00BD5D7B">
              <w:rPr>
                <w:sz w:val="16"/>
                <w:szCs w:val="16"/>
              </w:rPr>
              <w:t>…</w:t>
            </w:r>
          </w:p>
        </w:tc>
        <w:tc>
          <w:tcPr>
            <w:tcW w:w="790" w:type="dxa"/>
          </w:tcPr>
          <w:p w:rsidR="000E1194" w:rsidRPr="00BD5D7B" w:rsidRDefault="000E1194" w:rsidP="002567F4">
            <w:pPr>
              <w:autoSpaceDE w:val="0"/>
              <w:autoSpaceDN w:val="0"/>
              <w:adjustRightInd w:val="0"/>
              <w:jc w:val="center"/>
              <w:rPr>
                <w:sz w:val="16"/>
                <w:szCs w:val="16"/>
              </w:rPr>
            </w:pPr>
            <w:r w:rsidRPr="00BD5D7B">
              <w:rPr>
                <w:sz w:val="16"/>
                <w:szCs w:val="16"/>
              </w:rPr>
              <w:t>…</w:t>
            </w:r>
          </w:p>
        </w:tc>
        <w:tc>
          <w:tcPr>
            <w:tcW w:w="790" w:type="dxa"/>
          </w:tcPr>
          <w:p w:rsidR="000E1194" w:rsidRPr="00BD5D7B" w:rsidRDefault="000E1194" w:rsidP="002567F4">
            <w:pPr>
              <w:autoSpaceDE w:val="0"/>
              <w:autoSpaceDN w:val="0"/>
              <w:adjustRightInd w:val="0"/>
              <w:jc w:val="center"/>
              <w:rPr>
                <w:sz w:val="16"/>
                <w:szCs w:val="16"/>
              </w:rPr>
            </w:pPr>
            <w:r w:rsidRPr="00BD5D7B">
              <w:rPr>
                <w:sz w:val="16"/>
                <w:szCs w:val="16"/>
              </w:rPr>
              <w:t>…</w:t>
            </w:r>
          </w:p>
        </w:tc>
      </w:tr>
      <w:tr w:rsidR="000E1194" w:rsidRPr="00BD5D7B" w:rsidTr="002567F4">
        <w:tc>
          <w:tcPr>
            <w:tcW w:w="603" w:type="dxa"/>
          </w:tcPr>
          <w:p w:rsidR="000E1194" w:rsidRPr="00BD5D7B" w:rsidRDefault="000E1194" w:rsidP="002567F4">
            <w:pPr>
              <w:autoSpaceDE w:val="0"/>
              <w:autoSpaceDN w:val="0"/>
              <w:adjustRightInd w:val="0"/>
              <w:jc w:val="center"/>
              <w:rPr>
                <w:sz w:val="16"/>
                <w:szCs w:val="16"/>
              </w:rPr>
            </w:pPr>
            <w:r>
              <w:rPr>
                <w:sz w:val="16"/>
                <w:szCs w:val="16"/>
              </w:rPr>
              <w:t>0003</w:t>
            </w:r>
          </w:p>
        </w:tc>
        <w:tc>
          <w:tcPr>
            <w:tcW w:w="538" w:type="dxa"/>
          </w:tcPr>
          <w:p w:rsidR="000E1194" w:rsidRPr="00BF2C79" w:rsidRDefault="005D56F5" w:rsidP="002567F4">
            <w:pPr>
              <w:autoSpaceDE w:val="0"/>
              <w:autoSpaceDN w:val="0"/>
              <w:adjustRightInd w:val="0"/>
              <w:jc w:val="center"/>
              <w:rPr>
                <w:sz w:val="18"/>
                <w:szCs w:val="18"/>
                <w:vertAlign w:val="superscript"/>
              </w:rPr>
            </w:pPr>
            <w:r w:rsidRPr="005D56F5">
              <w:rPr>
                <w:sz w:val="16"/>
                <w:szCs w:val="16"/>
              </w:rPr>
              <w:t>57</w:t>
            </w:r>
          </w:p>
        </w:tc>
        <w:tc>
          <w:tcPr>
            <w:tcW w:w="1278" w:type="dxa"/>
            <w:vAlign w:val="bottom"/>
          </w:tcPr>
          <w:p w:rsidR="000E1194" w:rsidRPr="00BD5D7B" w:rsidRDefault="000E1194" w:rsidP="002567F4">
            <w:pPr>
              <w:jc w:val="center"/>
              <w:rPr>
                <w:rFonts w:ascii="Calibri" w:hAnsi="Calibri" w:cs="Calibri"/>
                <w:color w:val="000000"/>
                <w:sz w:val="16"/>
                <w:szCs w:val="16"/>
              </w:rPr>
            </w:pPr>
            <w:r>
              <w:rPr>
                <w:rFonts w:ascii="Calibri" w:hAnsi="Calibri" w:cs="Calibri"/>
                <w:color w:val="000000"/>
                <w:sz w:val="16"/>
                <w:szCs w:val="16"/>
              </w:rPr>
              <w:t>11/25/2010</w:t>
            </w:r>
          </w:p>
        </w:tc>
        <w:tc>
          <w:tcPr>
            <w:tcW w:w="1040" w:type="dxa"/>
            <w:vAlign w:val="bottom"/>
          </w:tcPr>
          <w:p w:rsidR="000E1194" w:rsidRPr="00BD5D7B" w:rsidRDefault="000E1194" w:rsidP="002567F4">
            <w:pPr>
              <w:jc w:val="center"/>
              <w:rPr>
                <w:rFonts w:ascii="Calibri" w:hAnsi="Calibri" w:cs="Calibri"/>
                <w:color w:val="000000"/>
                <w:sz w:val="16"/>
                <w:szCs w:val="16"/>
              </w:rPr>
            </w:pPr>
            <w:r>
              <w:rPr>
                <w:rFonts w:ascii="Calibri" w:hAnsi="Calibri" w:cs="Calibri"/>
                <w:color w:val="000000"/>
                <w:sz w:val="16"/>
                <w:szCs w:val="16"/>
              </w:rPr>
              <w:t>12/24/2010</w:t>
            </w:r>
          </w:p>
        </w:tc>
        <w:tc>
          <w:tcPr>
            <w:tcW w:w="348" w:type="dxa"/>
          </w:tcPr>
          <w:p w:rsidR="000E1194" w:rsidRPr="00BD5D7B" w:rsidRDefault="000E1194" w:rsidP="002567F4">
            <w:pPr>
              <w:autoSpaceDE w:val="0"/>
              <w:autoSpaceDN w:val="0"/>
              <w:adjustRightInd w:val="0"/>
              <w:jc w:val="center"/>
              <w:rPr>
                <w:sz w:val="16"/>
                <w:szCs w:val="16"/>
              </w:rPr>
            </w:pPr>
            <w:r>
              <w:rPr>
                <w:sz w:val="16"/>
                <w:szCs w:val="16"/>
              </w:rPr>
              <w:t>2</w:t>
            </w:r>
          </w:p>
        </w:tc>
        <w:tc>
          <w:tcPr>
            <w:tcW w:w="802" w:type="dxa"/>
          </w:tcPr>
          <w:p w:rsidR="000E1194" w:rsidRPr="00BD5D7B" w:rsidRDefault="000E1194" w:rsidP="002567F4">
            <w:pPr>
              <w:autoSpaceDE w:val="0"/>
              <w:autoSpaceDN w:val="0"/>
              <w:adjustRightInd w:val="0"/>
              <w:jc w:val="center"/>
              <w:rPr>
                <w:sz w:val="16"/>
                <w:szCs w:val="16"/>
              </w:rPr>
            </w:pPr>
            <w:r>
              <w:rPr>
                <w:sz w:val="16"/>
                <w:szCs w:val="16"/>
              </w:rPr>
              <w:t>70.1</w:t>
            </w:r>
          </w:p>
        </w:tc>
        <w:tc>
          <w:tcPr>
            <w:tcW w:w="1030" w:type="dxa"/>
          </w:tcPr>
          <w:p w:rsidR="000E1194" w:rsidRPr="00BD5D7B" w:rsidRDefault="000E1194" w:rsidP="002567F4">
            <w:pPr>
              <w:autoSpaceDE w:val="0"/>
              <w:autoSpaceDN w:val="0"/>
              <w:adjustRightInd w:val="0"/>
              <w:jc w:val="center"/>
              <w:rPr>
                <w:sz w:val="16"/>
                <w:szCs w:val="16"/>
              </w:rPr>
            </w:pPr>
            <w:r>
              <w:rPr>
                <w:sz w:val="16"/>
                <w:szCs w:val="16"/>
              </w:rPr>
              <w:t>0</w:t>
            </w:r>
          </w:p>
        </w:tc>
        <w:tc>
          <w:tcPr>
            <w:tcW w:w="796" w:type="dxa"/>
          </w:tcPr>
          <w:p w:rsidR="000E1194" w:rsidRPr="00BD5D7B" w:rsidRDefault="000E1194" w:rsidP="002567F4">
            <w:pPr>
              <w:autoSpaceDE w:val="0"/>
              <w:autoSpaceDN w:val="0"/>
              <w:adjustRightInd w:val="0"/>
              <w:jc w:val="center"/>
              <w:rPr>
                <w:sz w:val="16"/>
                <w:szCs w:val="16"/>
              </w:rPr>
            </w:pPr>
            <w:r>
              <w:rPr>
                <w:sz w:val="16"/>
                <w:szCs w:val="16"/>
              </w:rPr>
              <w:t>WH</w:t>
            </w:r>
          </w:p>
        </w:tc>
        <w:tc>
          <w:tcPr>
            <w:tcW w:w="1030" w:type="dxa"/>
          </w:tcPr>
          <w:p w:rsidR="000E1194" w:rsidRPr="00BD5D7B" w:rsidRDefault="000E1194" w:rsidP="002567F4">
            <w:pPr>
              <w:autoSpaceDE w:val="0"/>
              <w:autoSpaceDN w:val="0"/>
              <w:adjustRightInd w:val="0"/>
              <w:jc w:val="center"/>
              <w:rPr>
                <w:sz w:val="16"/>
                <w:szCs w:val="16"/>
              </w:rPr>
            </w:pPr>
            <w:r>
              <w:rPr>
                <w:sz w:val="16"/>
                <w:szCs w:val="16"/>
              </w:rPr>
              <w:t>0</w:t>
            </w:r>
          </w:p>
        </w:tc>
        <w:tc>
          <w:tcPr>
            <w:tcW w:w="531" w:type="dxa"/>
          </w:tcPr>
          <w:p w:rsidR="000E1194" w:rsidRPr="00BD5D7B" w:rsidRDefault="000E1194" w:rsidP="002567F4">
            <w:pPr>
              <w:autoSpaceDE w:val="0"/>
              <w:autoSpaceDN w:val="0"/>
              <w:adjustRightInd w:val="0"/>
              <w:jc w:val="center"/>
              <w:rPr>
                <w:sz w:val="16"/>
                <w:szCs w:val="16"/>
              </w:rPr>
            </w:pPr>
            <w:r w:rsidRPr="00BD5D7B">
              <w:rPr>
                <w:sz w:val="16"/>
                <w:szCs w:val="16"/>
              </w:rPr>
              <w:t>0</w:t>
            </w:r>
          </w:p>
        </w:tc>
        <w:tc>
          <w:tcPr>
            <w:tcW w:w="790" w:type="dxa"/>
          </w:tcPr>
          <w:p w:rsidR="000E1194" w:rsidRPr="00BD5D7B" w:rsidRDefault="000E1194" w:rsidP="002567F4">
            <w:pPr>
              <w:autoSpaceDE w:val="0"/>
              <w:autoSpaceDN w:val="0"/>
              <w:adjustRightInd w:val="0"/>
              <w:jc w:val="center"/>
              <w:rPr>
                <w:sz w:val="16"/>
                <w:szCs w:val="16"/>
              </w:rPr>
            </w:pPr>
            <w:r w:rsidRPr="00BD5D7B">
              <w:rPr>
                <w:sz w:val="16"/>
                <w:szCs w:val="16"/>
              </w:rPr>
              <w:t>0</w:t>
            </w:r>
          </w:p>
        </w:tc>
        <w:tc>
          <w:tcPr>
            <w:tcW w:w="790" w:type="dxa"/>
          </w:tcPr>
          <w:p w:rsidR="000E1194" w:rsidRPr="00BD5D7B" w:rsidRDefault="000E1194" w:rsidP="002567F4">
            <w:pPr>
              <w:autoSpaceDE w:val="0"/>
              <w:autoSpaceDN w:val="0"/>
              <w:adjustRightInd w:val="0"/>
              <w:jc w:val="center"/>
              <w:rPr>
                <w:sz w:val="16"/>
                <w:szCs w:val="16"/>
              </w:rPr>
            </w:pPr>
            <w:r>
              <w:rPr>
                <w:sz w:val="16"/>
                <w:szCs w:val="16"/>
              </w:rPr>
              <w:t>1</w:t>
            </w:r>
          </w:p>
        </w:tc>
      </w:tr>
    </w:tbl>
    <w:p w:rsidR="000E1194" w:rsidRDefault="000E1194" w:rsidP="000E1194"/>
    <w:p w:rsidR="000E1194" w:rsidRDefault="000E1194" w:rsidP="000E1194">
      <w:pPr>
        <w:autoSpaceDE w:val="0"/>
        <w:autoSpaceDN w:val="0"/>
        <w:adjustRightInd w:val="0"/>
        <w:spacing w:after="0" w:line="240" w:lineRule="auto"/>
      </w:pPr>
      <w:r>
        <w:lastRenderedPageBreak/>
        <w:t>Note that each row of these tables contains the measurements of covariates (</w:t>
      </w:r>
      <w:r w:rsidR="00DC6C3D">
        <w:t>‘</w:t>
      </w:r>
      <w:r>
        <w:t>L</w:t>
      </w:r>
      <w:r>
        <w:rPr>
          <w:vertAlign w:val="subscript"/>
        </w:rPr>
        <w:t>j</w:t>
      </w:r>
      <w:r>
        <w:t>(t)</w:t>
      </w:r>
      <w:r w:rsidR="00DC6C3D">
        <w:t>’</w:t>
      </w:r>
      <w:r>
        <w:t xml:space="preserve"> for j=1,2,…), exposure (</w:t>
      </w:r>
      <w:r w:rsidR="00DC6C3D">
        <w:t>‘</w:t>
      </w:r>
      <w:r>
        <w:t>A</w:t>
      </w:r>
      <w:r>
        <w:rPr>
          <w:vertAlign w:val="subscript"/>
        </w:rPr>
        <w:t>1</w:t>
      </w:r>
      <w:r>
        <w:t>(t)</w:t>
      </w:r>
      <w:r w:rsidR="00DC6C3D">
        <w:t>’</w:t>
      </w:r>
      <w:r>
        <w:t>), outcome (</w:t>
      </w:r>
      <w:r w:rsidR="00DC6C3D">
        <w:t>‘</w:t>
      </w:r>
      <w:r>
        <w:t>Y(t)</w:t>
      </w:r>
      <w:r w:rsidR="00DC6C3D">
        <w:t>’</w:t>
      </w:r>
      <w:r>
        <w:t>) and censoring variable (</w:t>
      </w:r>
      <w:r w:rsidR="00DC6C3D">
        <w:t>‘</w:t>
      </w:r>
      <w:r>
        <w:t>A</w:t>
      </w:r>
      <w:r>
        <w:rPr>
          <w:vertAlign w:val="subscript"/>
        </w:rPr>
        <w:t>2</w:t>
      </w:r>
      <w:r>
        <w:t>(t)</w:t>
      </w:r>
      <w:r w:rsidR="00DC6C3D">
        <w:t>’</w:t>
      </w:r>
      <w:r>
        <w:t>) for a given follow-up interval</w:t>
      </w:r>
      <w:r w:rsidR="00DC6C3D">
        <w:t xml:space="preserve"> (‘t’)</w:t>
      </w:r>
      <w:r>
        <w:t>.</w:t>
      </w:r>
      <w:r w:rsidRPr="007805DC">
        <w:t xml:space="preserve"> </w:t>
      </w:r>
      <w:r>
        <w:t xml:space="preserve">The columns </w:t>
      </w:r>
      <w:r w:rsidR="00DC6C3D">
        <w:t>‘</w:t>
      </w:r>
      <w:r>
        <w:t>t</w:t>
      </w:r>
      <w:r>
        <w:rPr>
          <w:vertAlign w:val="subscript"/>
        </w:rPr>
        <w:t>min</w:t>
      </w:r>
      <w:r w:rsidR="00801983">
        <w:t>’</w:t>
      </w:r>
      <w:r w:rsidR="00DC6C3D">
        <w:t xml:space="preserve"> </w:t>
      </w:r>
      <w:r>
        <w:t xml:space="preserve">and </w:t>
      </w:r>
      <w:r w:rsidR="00DC6C3D">
        <w:t>‘</w:t>
      </w:r>
      <w:r>
        <w:t>t</w:t>
      </w:r>
      <w:r>
        <w:rPr>
          <w:vertAlign w:val="subscript"/>
        </w:rPr>
        <w:t>max</w:t>
      </w:r>
      <w:r w:rsidR="00801983">
        <w:t>’</w:t>
      </w:r>
      <w:r w:rsidR="00DC6C3D">
        <w:t xml:space="preserve"> </w:t>
      </w:r>
      <w:r>
        <w:t xml:space="preserve">contain the dates of each follow-up interval defined by the unit of time specified by the user of the macro (see the unitdays row of the </w:t>
      </w:r>
      <w:r w:rsidR="00613240">
        <w:t>D</w:t>
      </w:r>
      <w:r>
        <w:t xml:space="preserve">ashboard in Section 4).  In particular, the value for </w:t>
      </w:r>
      <w:r w:rsidR="005C3B7D">
        <w:t>‘</w:t>
      </w:r>
      <w:r>
        <w:t>t</w:t>
      </w:r>
      <w:r w:rsidRPr="00391AE1">
        <w:rPr>
          <w:vertAlign w:val="subscript"/>
        </w:rPr>
        <w:t>mi</w:t>
      </w:r>
      <w:r w:rsidR="003A1175">
        <w:rPr>
          <w:vertAlign w:val="subscript"/>
        </w:rPr>
        <w:t>n</w:t>
      </w:r>
      <w:r w:rsidR="00801983">
        <w:t>’</w:t>
      </w:r>
      <w:r w:rsidR="005C3B7D">
        <w:t xml:space="preserve"> </w:t>
      </w:r>
      <w:r>
        <w:t>in the first row of each table contains the index date for the patient. Because measurements of covariates may not be collected at each time point in non-experimental studies, the tables contain a separate column for each covariate (</w:t>
      </w:r>
      <w:r w:rsidR="00801983">
        <w:t>‘</w:t>
      </w:r>
      <w:r w:rsidRPr="00BD5D7B">
        <w:t>Imp.L1(t)</w:t>
      </w:r>
      <w:r w:rsidR="00801983">
        <w:t>’</w:t>
      </w:r>
      <w:r>
        <w:t xml:space="preserve"> and </w:t>
      </w:r>
      <w:r w:rsidR="00801983">
        <w:t>‘</w:t>
      </w:r>
      <w:r>
        <w:t>Imp.L2</w:t>
      </w:r>
      <w:r w:rsidRPr="00BD5D7B">
        <w:t>(t)</w:t>
      </w:r>
      <w:r w:rsidR="00801983">
        <w:t>’</w:t>
      </w:r>
      <w:r>
        <w:t xml:space="preserve">) that indicates whether the corresponding covariate is </w:t>
      </w:r>
      <w:r w:rsidR="00DE55EF">
        <w:t xml:space="preserve">observed </w:t>
      </w:r>
      <w:r>
        <w:t xml:space="preserve">(i.e., </w:t>
      </w:r>
      <w:r w:rsidR="006F2772">
        <w:t>the value ‘</w:t>
      </w:r>
      <w:r>
        <w:t>0</w:t>
      </w:r>
      <w:r w:rsidR="006F2772">
        <w:t>’</w:t>
      </w:r>
      <w:r>
        <w:t xml:space="preserve"> means that the covariate is observed). Thus as shown in the first table above, the only missing values are in the last row of the tables for patients who experience the outcome of interest during follow-up. </w:t>
      </w:r>
      <w:r w:rsidR="00EF6BF1">
        <w:t>T</w:t>
      </w:r>
      <w:r>
        <w:t xml:space="preserve">ables </w:t>
      </w:r>
      <w:r w:rsidR="00EF6BF1">
        <w:t xml:space="preserve">such as the ones </w:t>
      </w:r>
      <w:r>
        <w:t xml:space="preserve">above </w:t>
      </w:r>
      <w:r w:rsidR="00EF6BF1">
        <w:t xml:space="preserve">are </w:t>
      </w:r>
      <w:r w:rsidR="009E28A1">
        <w:t>constructed</w:t>
      </w:r>
      <w:r w:rsidR="00F91731">
        <w:t xml:space="preserve"> </w:t>
      </w:r>
      <w:r>
        <w:t>for all patients</w:t>
      </w:r>
      <w:r w:rsidRPr="00950523">
        <w:t xml:space="preserve"> </w:t>
      </w:r>
      <w:r>
        <w:t xml:space="preserve">in the cohort </w:t>
      </w:r>
      <w:r w:rsidR="00EF6BF1">
        <w:t xml:space="preserve">and </w:t>
      </w:r>
      <w:r>
        <w:t xml:space="preserve">stacked into a single data set that forms the output </w:t>
      </w:r>
      <w:r w:rsidR="007420E5">
        <w:t xml:space="preserve">data set </w:t>
      </w:r>
      <w:r>
        <w:t xml:space="preserve">from the </w:t>
      </w:r>
      <w:r w:rsidRPr="00ED3DA6">
        <w:rPr>
          <w:i/>
        </w:rPr>
        <w:t>%_MSMstructure</w:t>
      </w:r>
      <w:r w:rsidR="008835DE">
        <w:rPr>
          <w:i/>
        </w:rPr>
        <w:t xml:space="preserve"> </w:t>
      </w:r>
      <w:r w:rsidR="008835DE" w:rsidRPr="00B73420">
        <w:t>macro</w:t>
      </w:r>
      <w:r w:rsidRPr="003971F4">
        <w:t>.</w:t>
      </w:r>
      <w:r>
        <w:t xml:space="preserve"> </w:t>
      </w:r>
    </w:p>
    <w:p w:rsidR="000E1194" w:rsidRDefault="000E1194" w:rsidP="000E5075">
      <w:pPr>
        <w:autoSpaceDE w:val="0"/>
        <w:autoSpaceDN w:val="0"/>
        <w:adjustRightInd w:val="0"/>
        <w:spacing w:after="0" w:line="240" w:lineRule="auto"/>
      </w:pPr>
    </w:p>
    <w:p w:rsidR="00ED3B48" w:rsidRDefault="00393085" w:rsidP="00BB6CF6">
      <w:pPr>
        <w:autoSpaceDE w:val="0"/>
        <w:autoSpaceDN w:val="0"/>
        <w:adjustRightInd w:val="0"/>
        <w:spacing w:after="0" w:line="240" w:lineRule="auto"/>
      </w:pPr>
      <w:r w:rsidRPr="003971F4">
        <w:t xml:space="preserve">The output data set </w:t>
      </w:r>
      <w:r>
        <w:t xml:space="preserve">just described cannot be used directly with the </w:t>
      </w:r>
      <w:r>
        <w:rPr>
          <w:i/>
        </w:rPr>
        <w:t>%MSM</w:t>
      </w:r>
      <w:r>
        <w:t xml:space="preserve"> macro developed by the Harvard Causal Inference group to fit Marginal Structural Models by Inverse Probability Weighting estimation. For the output data set from the macro </w:t>
      </w:r>
      <w:r w:rsidRPr="00ED3DA6">
        <w:rPr>
          <w:i/>
        </w:rPr>
        <w:t>%_MSMstructure</w:t>
      </w:r>
      <w:r>
        <w:t xml:space="preserve"> to be directly useable by the </w:t>
      </w:r>
      <w:r>
        <w:rPr>
          <w:i/>
        </w:rPr>
        <w:t>%MSM</w:t>
      </w:r>
      <w:r>
        <w:t xml:space="preserve"> macro, data from all patients who are censored during the first follow-up interval (i.e., at </w:t>
      </w:r>
      <w:r w:rsidR="00E02857">
        <w:t>‘</w:t>
      </w:r>
      <w:r>
        <w:t>t=0</w:t>
      </w:r>
      <w:r w:rsidR="00E02857">
        <w:t>’</w:t>
      </w:r>
      <w:r>
        <w:t>) can be removed from the output data set, and, for all other patients, the values of the outcome (</w:t>
      </w:r>
      <w:r w:rsidR="001A1334">
        <w:t>‘</w:t>
      </w:r>
      <w:r>
        <w:t>Y(t)</w:t>
      </w:r>
      <w:r w:rsidR="001A1334">
        <w:t>’</w:t>
      </w:r>
      <w:r>
        <w:t>) and censoring  (</w:t>
      </w:r>
      <w:r w:rsidR="00E02857">
        <w:t>‘</w:t>
      </w:r>
      <w:r>
        <w:t>A</w:t>
      </w:r>
      <w:r>
        <w:rPr>
          <w:vertAlign w:val="subscript"/>
        </w:rPr>
        <w:t>2</w:t>
      </w:r>
      <w:r>
        <w:t>(t)</w:t>
      </w:r>
      <w:r w:rsidR="00E02857">
        <w:t>’</w:t>
      </w:r>
      <w:r>
        <w:t xml:space="preserve">) columns of their tables can be shifted up by one row, the resulting last row can </w:t>
      </w:r>
      <w:r w:rsidR="00205E7C">
        <w:t xml:space="preserve">be </w:t>
      </w:r>
      <w:r>
        <w:t xml:space="preserve">deleted, and the outcome value in the new last row can be set to missing when </w:t>
      </w:r>
      <w:r w:rsidR="00E02857">
        <w:t>‘</w:t>
      </w:r>
      <w:r>
        <w:t>A</w:t>
      </w:r>
      <w:r>
        <w:rPr>
          <w:vertAlign w:val="subscript"/>
        </w:rPr>
        <w:t>2</w:t>
      </w:r>
      <w:r>
        <w:t>(t)</w:t>
      </w:r>
      <w:r w:rsidR="00E02857">
        <w:t>’</w:t>
      </w:r>
      <w:r>
        <w:t xml:space="preserve"> is 1 in the new last row. These steps are automated by the </w:t>
      </w:r>
      <w:r w:rsidRPr="00ED3DA6">
        <w:rPr>
          <w:i/>
        </w:rPr>
        <w:t>%_MSMstructure</w:t>
      </w:r>
      <w:r>
        <w:t xml:space="preserve"> </w:t>
      </w:r>
      <w:r w:rsidR="000B6F33">
        <w:t>macro when</w:t>
      </w:r>
      <w:r w:rsidR="000B1047">
        <w:t xml:space="preserve"> </w:t>
      </w:r>
      <w:r w:rsidR="00ED3B48">
        <w:t xml:space="preserve">the </w:t>
      </w:r>
      <w:r w:rsidR="00D00356" w:rsidRPr="008A5AAD">
        <w:rPr>
          <w:i/>
        </w:rPr>
        <w:t>_value</w:t>
      </w:r>
      <w:r w:rsidR="00D00356">
        <w:t xml:space="preserve"> column of the </w:t>
      </w:r>
      <w:r w:rsidR="00ED3B48">
        <w:t xml:space="preserve">harvardformat row in the </w:t>
      </w:r>
      <w:r w:rsidR="00ED3B48" w:rsidRPr="000D698E">
        <w:rPr>
          <w:i/>
        </w:rPr>
        <w:t>Dashboard</w:t>
      </w:r>
      <w:r w:rsidR="00ED3B48">
        <w:t xml:space="preserve"> is set to 1</w:t>
      </w:r>
      <w:r w:rsidR="000B1047">
        <w:t xml:space="preserve"> (Section 4)</w:t>
      </w:r>
      <w:r w:rsidR="00EB2309">
        <w:t>.</w:t>
      </w:r>
      <w:r w:rsidR="00ED3B48">
        <w:t xml:space="preserve"> </w:t>
      </w:r>
      <w:r w:rsidR="00EB2309">
        <w:t xml:space="preserve">The </w:t>
      </w:r>
      <w:r w:rsidR="000B6F33">
        <w:t>resulting encoding</w:t>
      </w:r>
      <w:r w:rsidR="00327A1A">
        <w:t xml:space="preserve"> in the output data set</w:t>
      </w:r>
      <w:r w:rsidR="000E1194">
        <w:t xml:space="preserve"> of the longitudinal data from the </w:t>
      </w:r>
      <w:r w:rsidR="00EB2309">
        <w:t xml:space="preserve">same two </w:t>
      </w:r>
      <w:r w:rsidR="000E1194">
        <w:t>patient</w:t>
      </w:r>
      <w:r w:rsidR="00EB2309">
        <w:t>s</w:t>
      </w:r>
      <w:r w:rsidR="000E1194">
        <w:t xml:space="preserve"> </w:t>
      </w:r>
      <w:r w:rsidR="00EB2309">
        <w:t xml:space="preserve">above is </w:t>
      </w:r>
      <w:r w:rsidR="000E1194">
        <w:t xml:space="preserve">described in the following </w:t>
      </w:r>
      <w:r w:rsidR="00EB2309">
        <w:t xml:space="preserve">two </w:t>
      </w:r>
      <w:r w:rsidR="000E1194">
        <w:t>table</w:t>
      </w:r>
      <w:r w:rsidR="00EB2309">
        <w:t xml:space="preserve">s: </w:t>
      </w:r>
    </w:p>
    <w:p w:rsidR="00ED3B48" w:rsidRDefault="00ED3B48" w:rsidP="000E5075">
      <w:pPr>
        <w:autoSpaceDE w:val="0"/>
        <w:autoSpaceDN w:val="0"/>
        <w:adjustRightInd w:val="0"/>
        <w:spacing w:after="0" w:line="240" w:lineRule="auto"/>
      </w:pPr>
    </w:p>
    <w:tbl>
      <w:tblPr>
        <w:tblStyle w:val="TableGrid"/>
        <w:tblW w:w="0" w:type="auto"/>
        <w:tblLook w:val="04A0" w:firstRow="1" w:lastRow="0" w:firstColumn="1" w:lastColumn="0" w:noHBand="0" w:noVBand="1"/>
      </w:tblPr>
      <w:tblGrid>
        <w:gridCol w:w="577"/>
        <w:gridCol w:w="554"/>
        <w:gridCol w:w="1177"/>
        <w:gridCol w:w="1278"/>
        <w:gridCol w:w="339"/>
        <w:gridCol w:w="765"/>
        <w:gridCol w:w="1030"/>
        <w:gridCol w:w="765"/>
        <w:gridCol w:w="1030"/>
        <w:gridCol w:w="531"/>
        <w:gridCol w:w="765"/>
        <w:gridCol w:w="765"/>
      </w:tblGrid>
      <w:tr w:rsidR="00ED3B48" w:rsidRPr="00BD5D7B" w:rsidTr="00BD6CD3">
        <w:tc>
          <w:tcPr>
            <w:tcW w:w="577" w:type="dxa"/>
          </w:tcPr>
          <w:p w:rsidR="00ED3B48" w:rsidRPr="00BD5D7B" w:rsidRDefault="00ED3B48" w:rsidP="00E0704F">
            <w:pPr>
              <w:autoSpaceDE w:val="0"/>
              <w:autoSpaceDN w:val="0"/>
              <w:adjustRightInd w:val="0"/>
              <w:jc w:val="center"/>
            </w:pPr>
            <w:r w:rsidRPr="00BD5D7B">
              <w:t>ID</w:t>
            </w:r>
          </w:p>
        </w:tc>
        <w:tc>
          <w:tcPr>
            <w:tcW w:w="554" w:type="dxa"/>
          </w:tcPr>
          <w:p w:rsidR="00ED3B48" w:rsidRPr="00BD5D7B" w:rsidRDefault="00ED3B48" w:rsidP="00E0704F">
            <w:pPr>
              <w:autoSpaceDE w:val="0"/>
              <w:autoSpaceDN w:val="0"/>
              <w:adjustRightInd w:val="0"/>
              <w:jc w:val="center"/>
            </w:pPr>
            <w:r w:rsidRPr="00BD5D7B">
              <w:t>t</w:t>
            </w:r>
          </w:p>
        </w:tc>
        <w:tc>
          <w:tcPr>
            <w:tcW w:w="1177" w:type="dxa"/>
          </w:tcPr>
          <w:p w:rsidR="00ED3B48" w:rsidRPr="00BD5D7B" w:rsidRDefault="00ED3B48" w:rsidP="00E0704F">
            <w:pPr>
              <w:autoSpaceDE w:val="0"/>
              <w:autoSpaceDN w:val="0"/>
              <w:adjustRightInd w:val="0"/>
              <w:jc w:val="center"/>
              <w:rPr>
                <w:rFonts w:cstheme="minorHAnsi"/>
                <w:vertAlign w:val="subscript"/>
              </w:rPr>
            </w:pPr>
            <w:r w:rsidRPr="00BD5D7B">
              <w:rPr>
                <w:rFonts w:cstheme="minorHAnsi"/>
              </w:rPr>
              <w:t>t</w:t>
            </w:r>
            <w:r w:rsidRPr="00BD5D7B">
              <w:rPr>
                <w:rFonts w:cstheme="minorHAnsi"/>
                <w:vertAlign w:val="subscript"/>
              </w:rPr>
              <w:t>min</w:t>
            </w:r>
          </w:p>
        </w:tc>
        <w:tc>
          <w:tcPr>
            <w:tcW w:w="1278" w:type="dxa"/>
          </w:tcPr>
          <w:p w:rsidR="00ED3B48" w:rsidRPr="00BD5D7B" w:rsidRDefault="00ED3B48" w:rsidP="00E0704F">
            <w:pPr>
              <w:autoSpaceDE w:val="0"/>
              <w:autoSpaceDN w:val="0"/>
              <w:adjustRightInd w:val="0"/>
              <w:jc w:val="center"/>
              <w:rPr>
                <w:rFonts w:cstheme="minorHAnsi"/>
                <w:vertAlign w:val="subscript"/>
              </w:rPr>
            </w:pPr>
            <w:r w:rsidRPr="00BD5D7B">
              <w:rPr>
                <w:rFonts w:cstheme="minorHAnsi"/>
              </w:rPr>
              <w:t>t</w:t>
            </w:r>
            <w:r w:rsidRPr="00BD5D7B">
              <w:rPr>
                <w:rFonts w:cstheme="minorHAnsi"/>
                <w:vertAlign w:val="subscript"/>
              </w:rPr>
              <w:t>max</w:t>
            </w:r>
          </w:p>
        </w:tc>
        <w:tc>
          <w:tcPr>
            <w:tcW w:w="339" w:type="dxa"/>
          </w:tcPr>
          <w:p w:rsidR="00ED3B48" w:rsidRPr="00BD5D7B" w:rsidRDefault="00ED3B48" w:rsidP="00E0704F">
            <w:pPr>
              <w:autoSpaceDE w:val="0"/>
              <w:autoSpaceDN w:val="0"/>
              <w:adjustRightInd w:val="0"/>
              <w:jc w:val="center"/>
            </w:pPr>
            <w:r w:rsidRPr="00BD5D7B">
              <w:rPr>
                <w:rFonts w:cstheme="minorHAnsi"/>
              </w:rPr>
              <w:t>Γ</w:t>
            </w:r>
          </w:p>
        </w:tc>
        <w:tc>
          <w:tcPr>
            <w:tcW w:w="765" w:type="dxa"/>
          </w:tcPr>
          <w:p w:rsidR="00ED3B48" w:rsidRPr="00BD6CD3" w:rsidRDefault="00ED3B48" w:rsidP="00BD6CD3">
            <w:pPr>
              <w:autoSpaceDE w:val="0"/>
              <w:autoSpaceDN w:val="0"/>
              <w:adjustRightInd w:val="0"/>
              <w:jc w:val="center"/>
            </w:pPr>
            <w:r w:rsidRPr="00BD6CD3">
              <w:t>L</w:t>
            </w:r>
            <w:r w:rsidRPr="00BD6CD3">
              <w:rPr>
                <w:vertAlign w:val="subscript"/>
              </w:rPr>
              <w:t>1</w:t>
            </w:r>
            <w:r w:rsidRPr="00BD6CD3">
              <w:t xml:space="preserve">(t) </w:t>
            </w:r>
            <w:r w:rsidR="005A3CAC">
              <w:rPr>
                <w:sz w:val="18"/>
                <w:szCs w:val="18"/>
              </w:rPr>
              <w:t>(</w:t>
            </w:r>
            <w:r w:rsidR="00BD6CD3" w:rsidRPr="00BD6CD3">
              <w:rPr>
                <w:sz w:val="18"/>
                <w:szCs w:val="18"/>
              </w:rPr>
              <w:t>eGFR</w:t>
            </w:r>
            <w:r w:rsidRPr="00BD6CD3">
              <w:rPr>
                <w:sz w:val="18"/>
                <w:szCs w:val="18"/>
              </w:rPr>
              <w:t>)</w:t>
            </w:r>
          </w:p>
        </w:tc>
        <w:tc>
          <w:tcPr>
            <w:tcW w:w="1030" w:type="dxa"/>
          </w:tcPr>
          <w:p w:rsidR="00ED3B48" w:rsidRPr="00BD6CD3" w:rsidRDefault="00ED3B48" w:rsidP="00E0704F">
            <w:pPr>
              <w:autoSpaceDE w:val="0"/>
              <w:autoSpaceDN w:val="0"/>
              <w:adjustRightInd w:val="0"/>
              <w:jc w:val="center"/>
            </w:pPr>
            <w:r w:rsidRPr="00BD6CD3">
              <w:t>Imp.L1(t)</w:t>
            </w:r>
          </w:p>
        </w:tc>
        <w:tc>
          <w:tcPr>
            <w:tcW w:w="765" w:type="dxa"/>
          </w:tcPr>
          <w:p w:rsidR="00ED3B48" w:rsidRPr="00BD6CD3" w:rsidRDefault="00ED3B48" w:rsidP="00BD6CD3">
            <w:pPr>
              <w:autoSpaceDE w:val="0"/>
              <w:autoSpaceDN w:val="0"/>
              <w:adjustRightInd w:val="0"/>
              <w:jc w:val="center"/>
            </w:pPr>
            <w:r w:rsidRPr="00BD6CD3">
              <w:t>L</w:t>
            </w:r>
            <w:r w:rsidRPr="00BD6CD3">
              <w:rPr>
                <w:vertAlign w:val="subscript"/>
              </w:rPr>
              <w:t>2</w:t>
            </w:r>
            <w:r w:rsidRPr="00BD6CD3">
              <w:t xml:space="preserve">(t) </w:t>
            </w:r>
            <w:r w:rsidR="00BD6CD3" w:rsidRPr="00BD6CD3">
              <w:rPr>
                <w:sz w:val="18"/>
                <w:szCs w:val="18"/>
              </w:rPr>
              <w:t>(race</w:t>
            </w:r>
            <w:r w:rsidRPr="00BD6CD3">
              <w:rPr>
                <w:sz w:val="18"/>
                <w:szCs w:val="18"/>
              </w:rPr>
              <w:t>)</w:t>
            </w:r>
          </w:p>
        </w:tc>
        <w:tc>
          <w:tcPr>
            <w:tcW w:w="1030" w:type="dxa"/>
          </w:tcPr>
          <w:p w:rsidR="00ED3B48" w:rsidRPr="00BD6CD3" w:rsidRDefault="00ED3B48" w:rsidP="00E0704F">
            <w:pPr>
              <w:autoSpaceDE w:val="0"/>
              <w:autoSpaceDN w:val="0"/>
              <w:adjustRightInd w:val="0"/>
              <w:jc w:val="center"/>
            </w:pPr>
            <w:r w:rsidRPr="00BD6CD3">
              <w:t>Imp.L2(t)</w:t>
            </w:r>
          </w:p>
        </w:tc>
        <w:tc>
          <w:tcPr>
            <w:tcW w:w="531" w:type="dxa"/>
          </w:tcPr>
          <w:p w:rsidR="00ED3B48" w:rsidRPr="00BD6CD3" w:rsidRDefault="00ED3B48" w:rsidP="00E0704F">
            <w:pPr>
              <w:autoSpaceDE w:val="0"/>
              <w:autoSpaceDN w:val="0"/>
              <w:adjustRightInd w:val="0"/>
              <w:jc w:val="center"/>
            </w:pPr>
            <w:r w:rsidRPr="00BD6CD3">
              <w:t>Y(t)</w:t>
            </w:r>
          </w:p>
        </w:tc>
        <w:tc>
          <w:tcPr>
            <w:tcW w:w="765" w:type="dxa"/>
          </w:tcPr>
          <w:p w:rsidR="00ED3B48" w:rsidRPr="00BD6CD3" w:rsidRDefault="00ED3B48" w:rsidP="00E0704F">
            <w:pPr>
              <w:autoSpaceDE w:val="0"/>
              <w:autoSpaceDN w:val="0"/>
              <w:adjustRightInd w:val="0"/>
              <w:jc w:val="center"/>
            </w:pPr>
            <w:r w:rsidRPr="00BD6CD3">
              <w:t>A</w:t>
            </w:r>
            <w:r w:rsidRPr="00BD6CD3">
              <w:rPr>
                <w:vertAlign w:val="subscript"/>
              </w:rPr>
              <w:t>1</w:t>
            </w:r>
            <w:r w:rsidRPr="00BD6CD3">
              <w:t>(t)</w:t>
            </w:r>
          </w:p>
        </w:tc>
        <w:tc>
          <w:tcPr>
            <w:tcW w:w="765" w:type="dxa"/>
          </w:tcPr>
          <w:p w:rsidR="00ED3B48" w:rsidRPr="00BD6CD3" w:rsidRDefault="00ED3B48" w:rsidP="00E0704F">
            <w:pPr>
              <w:autoSpaceDE w:val="0"/>
              <w:autoSpaceDN w:val="0"/>
              <w:adjustRightInd w:val="0"/>
              <w:jc w:val="center"/>
            </w:pPr>
            <w:r w:rsidRPr="00BD6CD3">
              <w:t>A</w:t>
            </w:r>
            <w:r w:rsidRPr="00BD6CD3">
              <w:rPr>
                <w:vertAlign w:val="subscript"/>
              </w:rPr>
              <w:t>2</w:t>
            </w:r>
            <w:r w:rsidRPr="00BD6CD3">
              <w:t>(t)</w:t>
            </w:r>
          </w:p>
        </w:tc>
      </w:tr>
      <w:tr w:rsidR="00BD6CD3" w:rsidRPr="00BD5D7B" w:rsidTr="00BD6CD3">
        <w:trPr>
          <w:trHeight w:val="70"/>
        </w:trPr>
        <w:tc>
          <w:tcPr>
            <w:tcW w:w="577" w:type="dxa"/>
          </w:tcPr>
          <w:p w:rsidR="00BD6CD3" w:rsidRPr="00BD6CD3" w:rsidRDefault="00BD6CD3" w:rsidP="00BD6CD3">
            <w:pPr>
              <w:jc w:val="center"/>
              <w:rPr>
                <w:rFonts w:ascii="Calibri" w:hAnsi="Calibri"/>
                <w:sz w:val="16"/>
                <w:szCs w:val="16"/>
              </w:rPr>
            </w:pPr>
            <w:r w:rsidRPr="00BD6CD3">
              <w:rPr>
                <w:rFonts w:ascii="Calibri" w:hAnsi="Calibri"/>
                <w:sz w:val="16"/>
                <w:szCs w:val="16"/>
              </w:rPr>
              <w:t>0002</w:t>
            </w:r>
          </w:p>
        </w:tc>
        <w:tc>
          <w:tcPr>
            <w:tcW w:w="554" w:type="dxa"/>
          </w:tcPr>
          <w:p w:rsidR="00BD6CD3" w:rsidRPr="00BD6CD3" w:rsidRDefault="00BD6CD3" w:rsidP="00BD6CD3">
            <w:pPr>
              <w:jc w:val="center"/>
              <w:rPr>
                <w:rFonts w:ascii="Calibri" w:hAnsi="Calibri"/>
                <w:sz w:val="16"/>
                <w:szCs w:val="16"/>
              </w:rPr>
            </w:pPr>
            <w:r w:rsidRPr="00BD6CD3">
              <w:rPr>
                <w:rFonts w:ascii="Calibri" w:hAnsi="Calibri"/>
                <w:sz w:val="16"/>
                <w:szCs w:val="16"/>
              </w:rPr>
              <w:t>0</w:t>
            </w:r>
          </w:p>
        </w:tc>
        <w:tc>
          <w:tcPr>
            <w:tcW w:w="1177" w:type="dxa"/>
          </w:tcPr>
          <w:p w:rsidR="00BD6CD3" w:rsidRPr="00BD6CD3" w:rsidRDefault="00BD6CD3" w:rsidP="00BD6CD3">
            <w:pPr>
              <w:jc w:val="center"/>
              <w:rPr>
                <w:rFonts w:ascii="Calibri" w:hAnsi="Calibri"/>
                <w:sz w:val="16"/>
                <w:szCs w:val="16"/>
              </w:rPr>
            </w:pPr>
            <w:r w:rsidRPr="00BD6CD3">
              <w:rPr>
                <w:rFonts w:ascii="Calibri" w:hAnsi="Calibri"/>
                <w:sz w:val="16"/>
                <w:szCs w:val="16"/>
              </w:rPr>
              <w:t>5/18/2005</w:t>
            </w:r>
          </w:p>
        </w:tc>
        <w:tc>
          <w:tcPr>
            <w:tcW w:w="1278" w:type="dxa"/>
          </w:tcPr>
          <w:p w:rsidR="00BD6CD3" w:rsidRPr="00BD6CD3" w:rsidRDefault="00BD6CD3" w:rsidP="00BD6CD3">
            <w:pPr>
              <w:jc w:val="center"/>
              <w:rPr>
                <w:rFonts w:ascii="Calibri" w:hAnsi="Calibri"/>
                <w:sz w:val="16"/>
                <w:szCs w:val="16"/>
              </w:rPr>
            </w:pPr>
            <w:r w:rsidRPr="00BD6CD3">
              <w:rPr>
                <w:rFonts w:ascii="Calibri" w:hAnsi="Calibri"/>
                <w:sz w:val="16"/>
                <w:szCs w:val="16"/>
              </w:rPr>
              <w:t>6/16/2005</w:t>
            </w:r>
          </w:p>
        </w:tc>
        <w:tc>
          <w:tcPr>
            <w:tcW w:w="339" w:type="dxa"/>
          </w:tcPr>
          <w:p w:rsidR="00BD6CD3" w:rsidRPr="00BD5D7B" w:rsidRDefault="00BD6CD3" w:rsidP="00E0704F">
            <w:pPr>
              <w:autoSpaceDE w:val="0"/>
              <w:autoSpaceDN w:val="0"/>
              <w:adjustRightInd w:val="0"/>
              <w:jc w:val="center"/>
              <w:rPr>
                <w:sz w:val="16"/>
                <w:szCs w:val="16"/>
              </w:rPr>
            </w:pPr>
            <w:r w:rsidRPr="00BD5D7B">
              <w:rPr>
                <w:sz w:val="16"/>
                <w:szCs w:val="16"/>
              </w:rPr>
              <w:t>4</w:t>
            </w:r>
          </w:p>
        </w:tc>
        <w:tc>
          <w:tcPr>
            <w:tcW w:w="765" w:type="dxa"/>
          </w:tcPr>
          <w:p w:rsidR="00BD6CD3" w:rsidRPr="00BD6CD3" w:rsidRDefault="00BD6CD3" w:rsidP="00E0704F">
            <w:pPr>
              <w:autoSpaceDE w:val="0"/>
              <w:autoSpaceDN w:val="0"/>
              <w:adjustRightInd w:val="0"/>
              <w:jc w:val="center"/>
              <w:rPr>
                <w:sz w:val="16"/>
                <w:szCs w:val="16"/>
              </w:rPr>
            </w:pPr>
            <w:r w:rsidRPr="00BD6CD3">
              <w:rPr>
                <w:sz w:val="16"/>
                <w:szCs w:val="16"/>
              </w:rPr>
              <w:t>48.2</w:t>
            </w:r>
          </w:p>
        </w:tc>
        <w:tc>
          <w:tcPr>
            <w:tcW w:w="1030" w:type="dxa"/>
          </w:tcPr>
          <w:p w:rsidR="00BD6CD3" w:rsidRPr="00BD6CD3" w:rsidRDefault="00BD6CD3" w:rsidP="00E0704F">
            <w:pPr>
              <w:autoSpaceDE w:val="0"/>
              <w:autoSpaceDN w:val="0"/>
              <w:adjustRightInd w:val="0"/>
              <w:jc w:val="center"/>
              <w:rPr>
                <w:sz w:val="16"/>
                <w:szCs w:val="16"/>
              </w:rPr>
            </w:pPr>
            <w:r w:rsidRPr="00BD6CD3">
              <w:rPr>
                <w:sz w:val="16"/>
                <w:szCs w:val="16"/>
              </w:rPr>
              <w:t>0</w:t>
            </w:r>
          </w:p>
        </w:tc>
        <w:tc>
          <w:tcPr>
            <w:tcW w:w="765" w:type="dxa"/>
          </w:tcPr>
          <w:p w:rsidR="00BD6CD3" w:rsidRPr="00BD6CD3" w:rsidRDefault="00BD6CD3" w:rsidP="00E0704F">
            <w:pPr>
              <w:autoSpaceDE w:val="0"/>
              <w:autoSpaceDN w:val="0"/>
              <w:adjustRightInd w:val="0"/>
              <w:jc w:val="center"/>
              <w:rPr>
                <w:sz w:val="16"/>
                <w:szCs w:val="16"/>
              </w:rPr>
            </w:pPr>
            <w:r w:rsidRPr="00BD6CD3">
              <w:rPr>
                <w:sz w:val="16"/>
                <w:szCs w:val="16"/>
              </w:rPr>
              <w:t>WH</w:t>
            </w:r>
          </w:p>
        </w:tc>
        <w:tc>
          <w:tcPr>
            <w:tcW w:w="1030" w:type="dxa"/>
          </w:tcPr>
          <w:p w:rsidR="00BD6CD3" w:rsidRPr="00BD6CD3" w:rsidRDefault="00BD6CD3" w:rsidP="00E0704F">
            <w:pPr>
              <w:autoSpaceDE w:val="0"/>
              <w:autoSpaceDN w:val="0"/>
              <w:adjustRightInd w:val="0"/>
              <w:jc w:val="center"/>
              <w:rPr>
                <w:sz w:val="16"/>
                <w:szCs w:val="16"/>
              </w:rPr>
            </w:pPr>
            <w:r w:rsidRPr="00BD6CD3">
              <w:rPr>
                <w:sz w:val="16"/>
                <w:szCs w:val="16"/>
              </w:rPr>
              <w:t>0</w:t>
            </w:r>
          </w:p>
        </w:tc>
        <w:tc>
          <w:tcPr>
            <w:tcW w:w="531" w:type="dxa"/>
          </w:tcPr>
          <w:p w:rsidR="00BD6CD3" w:rsidRPr="00BD6CD3" w:rsidRDefault="00BD6CD3" w:rsidP="00E0704F">
            <w:pPr>
              <w:autoSpaceDE w:val="0"/>
              <w:autoSpaceDN w:val="0"/>
              <w:adjustRightInd w:val="0"/>
              <w:jc w:val="center"/>
              <w:rPr>
                <w:sz w:val="16"/>
                <w:szCs w:val="16"/>
              </w:rPr>
            </w:pPr>
            <w:r w:rsidRPr="00BD6CD3">
              <w:rPr>
                <w:sz w:val="16"/>
                <w:szCs w:val="16"/>
              </w:rPr>
              <w:t>0</w:t>
            </w:r>
          </w:p>
        </w:tc>
        <w:tc>
          <w:tcPr>
            <w:tcW w:w="765" w:type="dxa"/>
          </w:tcPr>
          <w:p w:rsidR="00BD6CD3" w:rsidRPr="00BD6CD3" w:rsidRDefault="00BD6CD3" w:rsidP="00E0704F">
            <w:pPr>
              <w:autoSpaceDE w:val="0"/>
              <w:autoSpaceDN w:val="0"/>
              <w:adjustRightInd w:val="0"/>
              <w:jc w:val="center"/>
              <w:rPr>
                <w:sz w:val="16"/>
                <w:szCs w:val="16"/>
              </w:rPr>
            </w:pPr>
            <w:r w:rsidRPr="00BD6CD3">
              <w:rPr>
                <w:sz w:val="16"/>
                <w:szCs w:val="16"/>
              </w:rPr>
              <w:t>0</w:t>
            </w:r>
          </w:p>
        </w:tc>
        <w:tc>
          <w:tcPr>
            <w:tcW w:w="765" w:type="dxa"/>
          </w:tcPr>
          <w:p w:rsidR="00BD6CD3" w:rsidRPr="00BD6CD3" w:rsidRDefault="00BD6CD3" w:rsidP="00E0704F">
            <w:pPr>
              <w:autoSpaceDE w:val="0"/>
              <w:autoSpaceDN w:val="0"/>
              <w:adjustRightInd w:val="0"/>
              <w:jc w:val="center"/>
              <w:rPr>
                <w:sz w:val="16"/>
                <w:szCs w:val="16"/>
              </w:rPr>
            </w:pPr>
            <w:r w:rsidRPr="00BD6CD3">
              <w:rPr>
                <w:sz w:val="16"/>
                <w:szCs w:val="16"/>
              </w:rPr>
              <w:t>0</w:t>
            </w:r>
          </w:p>
        </w:tc>
      </w:tr>
      <w:tr w:rsidR="00BD6CD3" w:rsidRPr="00BD5D7B" w:rsidTr="00E0704F">
        <w:tc>
          <w:tcPr>
            <w:tcW w:w="577" w:type="dxa"/>
          </w:tcPr>
          <w:p w:rsidR="00BD6CD3" w:rsidRPr="00BD6CD3" w:rsidRDefault="00BD6CD3" w:rsidP="00BD6CD3">
            <w:pPr>
              <w:jc w:val="center"/>
              <w:rPr>
                <w:rFonts w:ascii="Calibri" w:hAnsi="Calibri"/>
                <w:sz w:val="16"/>
                <w:szCs w:val="16"/>
              </w:rPr>
            </w:pPr>
            <w:r w:rsidRPr="00BD6CD3">
              <w:rPr>
                <w:rFonts w:ascii="Calibri" w:hAnsi="Calibri"/>
                <w:sz w:val="16"/>
                <w:szCs w:val="16"/>
              </w:rPr>
              <w:t>0002</w:t>
            </w:r>
          </w:p>
        </w:tc>
        <w:tc>
          <w:tcPr>
            <w:tcW w:w="554" w:type="dxa"/>
          </w:tcPr>
          <w:p w:rsidR="00BD6CD3" w:rsidRPr="00BD6CD3" w:rsidRDefault="00BD6CD3" w:rsidP="00BD6CD3">
            <w:pPr>
              <w:jc w:val="center"/>
              <w:rPr>
                <w:rFonts w:ascii="Calibri" w:hAnsi="Calibri"/>
                <w:sz w:val="16"/>
                <w:szCs w:val="16"/>
              </w:rPr>
            </w:pPr>
            <w:r w:rsidRPr="00BD6CD3">
              <w:rPr>
                <w:rFonts w:ascii="Calibri" w:hAnsi="Calibri"/>
                <w:sz w:val="16"/>
                <w:szCs w:val="16"/>
              </w:rPr>
              <w:t>1</w:t>
            </w:r>
          </w:p>
        </w:tc>
        <w:tc>
          <w:tcPr>
            <w:tcW w:w="1177" w:type="dxa"/>
          </w:tcPr>
          <w:p w:rsidR="00BD6CD3" w:rsidRPr="00BD6CD3" w:rsidRDefault="00BD6CD3" w:rsidP="00BD6CD3">
            <w:pPr>
              <w:jc w:val="center"/>
              <w:rPr>
                <w:rFonts w:ascii="Calibri" w:hAnsi="Calibri"/>
                <w:sz w:val="16"/>
                <w:szCs w:val="16"/>
              </w:rPr>
            </w:pPr>
            <w:r w:rsidRPr="00BD6CD3">
              <w:rPr>
                <w:rFonts w:ascii="Calibri" w:hAnsi="Calibri"/>
                <w:sz w:val="16"/>
                <w:szCs w:val="16"/>
              </w:rPr>
              <w:t>6/17/2005</w:t>
            </w:r>
          </w:p>
        </w:tc>
        <w:tc>
          <w:tcPr>
            <w:tcW w:w="1278" w:type="dxa"/>
          </w:tcPr>
          <w:p w:rsidR="00BD6CD3" w:rsidRPr="00BD6CD3" w:rsidRDefault="00BD6CD3" w:rsidP="00BD6CD3">
            <w:pPr>
              <w:jc w:val="center"/>
              <w:rPr>
                <w:rFonts w:ascii="Calibri" w:hAnsi="Calibri"/>
                <w:sz w:val="16"/>
                <w:szCs w:val="16"/>
              </w:rPr>
            </w:pPr>
            <w:r w:rsidRPr="00BD6CD3">
              <w:rPr>
                <w:rFonts w:ascii="Calibri" w:hAnsi="Calibri"/>
                <w:sz w:val="16"/>
                <w:szCs w:val="16"/>
              </w:rPr>
              <w:t>7/16/2005</w:t>
            </w:r>
          </w:p>
        </w:tc>
        <w:tc>
          <w:tcPr>
            <w:tcW w:w="339" w:type="dxa"/>
          </w:tcPr>
          <w:p w:rsidR="00BD6CD3" w:rsidRPr="00BD5D7B" w:rsidRDefault="00BD6CD3" w:rsidP="00E0704F">
            <w:pPr>
              <w:autoSpaceDE w:val="0"/>
              <w:autoSpaceDN w:val="0"/>
              <w:adjustRightInd w:val="0"/>
              <w:jc w:val="center"/>
              <w:rPr>
                <w:sz w:val="16"/>
                <w:szCs w:val="16"/>
              </w:rPr>
            </w:pPr>
            <w:r w:rsidRPr="00BD5D7B">
              <w:rPr>
                <w:sz w:val="16"/>
                <w:szCs w:val="16"/>
              </w:rPr>
              <w:t>4</w:t>
            </w:r>
          </w:p>
        </w:tc>
        <w:tc>
          <w:tcPr>
            <w:tcW w:w="765" w:type="dxa"/>
          </w:tcPr>
          <w:p w:rsidR="00BD6CD3" w:rsidRPr="00BD6CD3" w:rsidRDefault="00BD6CD3" w:rsidP="00E0704F">
            <w:pPr>
              <w:autoSpaceDE w:val="0"/>
              <w:autoSpaceDN w:val="0"/>
              <w:adjustRightInd w:val="0"/>
              <w:jc w:val="center"/>
              <w:rPr>
                <w:sz w:val="16"/>
                <w:szCs w:val="16"/>
              </w:rPr>
            </w:pPr>
            <w:r w:rsidRPr="00BD6CD3">
              <w:rPr>
                <w:sz w:val="16"/>
                <w:szCs w:val="16"/>
              </w:rPr>
              <w:t>46.0</w:t>
            </w:r>
          </w:p>
        </w:tc>
        <w:tc>
          <w:tcPr>
            <w:tcW w:w="1030" w:type="dxa"/>
          </w:tcPr>
          <w:p w:rsidR="00BD6CD3" w:rsidRPr="00BD6CD3" w:rsidRDefault="00BD6CD3" w:rsidP="00E0704F">
            <w:pPr>
              <w:autoSpaceDE w:val="0"/>
              <w:autoSpaceDN w:val="0"/>
              <w:adjustRightInd w:val="0"/>
              <w:jc w:val="center"/>
              <w:rPr>
                <w:sz w:val="16"/>
                <w:szCs w:val="16"/>
              </w:rPr>
            </w:pPr>
            <w:r w:rsidRPr="00BD6CD3">
              <w:rPr>
                <w:sz w:val="16"/>
                <w:szCs w:val="16"/>
              </w:rPr>
              <w:t>0</w:t>
            </w:r>
          </w:p>
        </w:tc>
        <w:tc>
          <w:tcPr>
            <w:tcW w:w="765" w:type="dxa"/>
          </w:tcPr>
          <w:p w:rsidR="00BD6CD3" w:rsidRPr="00BD6CD3" w:rsidRDefault="00BD6CD3" w:rsidP="00E0704F">
            <w:pPr>
              <w:autoSpaceDE w:val="0"/>
              <w:autoSpaceDN w:val="0"/>
              <w:adjustRightInd w:val="0"/>
              <w:jc w:val="center"/>
              <w:rPr>
                <w:sz w:val="16"/>
                <w:szCs w:val="16"/>
              </w:rPr>
            </w:pPr>
            <w:r w:rsidRPr="00BD6CD3">
              <w:rPr>
                <w:sz w:val="16"/>
                <w:szCs w:val="16"/>
              </w:rPr>
              <w:t>WH</w:t>
            </w:r>
          </w:p>
        </w:tc>
        <w:tc>
          <w:tcPr>
            <w:tcW w:w="1030" w:type="dxa"/>
          </w:tcPr>
          <w:p w:rsidR="00BD6CD3" w:rsidRPr="00BD6CD3" w:rsidRDefault="00BD6CD3" w:rsidP="00E0704F">
            <w:pPr>
              <w:autoSpaceDE w:val="0"/>
              <w:autoSpaceDN w:val="0"/>
              <w:adjustRightInd w:val="0"/>
              <w:jc w:val="center"/>
              <w:rPr>
                <w:sz w:val="16"/>
                <w:szCs w:val="16"/>
              </w:rPr>
            </w:pPr>
            <w:r w:rsidRPr="00BD6CD3">
              <w:rPr>
                <w:sz w:val="16"/>
                <w:szCs w:val="16"/>
              </w:rPr>
              <w:t>0</w:t>
            </w:r>
          </w:p>
        </w:tc>
        <w:tc>
          <w:tcPr>
            <w:tcW w:w="531" w:type="dxa"/>
          </w:tcPr>
          <w:p w:rsidR="00BD6CD3" w:rsidRPr="00BD6CD3" w:rsidRDefault="00BD6CD3" w:rsidP="00E0704F">
            <w:pPr>
              <w:autoSpaceDE w:val="0"/>
              <w:autoSpaceDN w:val="0"/>
              <w:adjustRightInd w:val="0"/>
              <w:jc w:val="center"/>
              <w:rPr>
                <w:sz w:val="16"/>
                <w:szCs w:val="16"/>
              </w:rPr>
            </w:pPr>
            <w:r w:rsidRPr="00BD6CD3">
              <w:rPr>
                <w:sz w:val="16"/>
                <w:szCs w:val="16"/>
              </w:rPr>
              <w:t>0</w:t>
            </w:r>
          </w:p>
        </w:tc>
        <w:tc>
          <w:tcPr>
            <w:tcW w:w="765" w:type="dxa"/>
          </w:tcPr>
          <w:p w:rsidR="00BD6CD3" w:rsidRPr="00BD6CD3" w:rsidRDefault="00BD6CD3" w:rsidP="00E0704F">
            <w:pPr>
              <w:autoSpaceDE w:val="0"/>
              <w:autoSpaceDN w:val="0"/>
              <w:adjustRightInd w:val="0"/>
              <w:jc w:val="center"/>
              <w:rPr>
                <w:sz w:val="16"/>
                <w:szCs w:val="16"/>
              </w:rPr>
            </w:pPr>
            <w:r w:rsidRPr="00BD6CD3">
              <w:rPr>
                <w:sz w:val="16"/>
                <w:szCs w:val="16"/>
              </w:rPr>
              <w:t>0</w:t>
            </w:r>
          </w:p>
        </w:tc>
        <w:tc>
          <w:tcPr>
            <w:tcW w:w="765" w:type="dxa"/>
          </w:tcPr>
          <w:p w:rsidR="00BD6CD3" w:rsidRPr="00BD6CD3" w:rsidRDefault="00BD6CD3" w:rsidP="00E0704F">
            <w:pPr>
              <w:autoSpaceDE w:val="0"/>
              <w:autoSpaceDN w:val="0"/>
              <w:adjustRightInd w:val="0"/>
              <w:jc w:val="center"/>
              <w:rPr>
                <w:sz w:val="16"/>
                <w:szCs w:val="16"/>
              </w:rPr>
            </w:pPr>
            <w:r w:rsidRPr="00BD6CD3">
              <w:rPr>
                <w:sz w:val="16"/>
                <w:szCs w:val="16"/>
              </w:rPr>
              <w:t>0</w:t>
            </w:r>
          </w:p>
        </w:tc>
      </w:tr>
      <w:tr w:rsidR="00BD6CD3" w:rsidRPr="00BD5D7B" w:rsidTr="00E0704F">
        <w:tc>
          <w:tcPr>
            <w:tcW w:w="577" w:type="dxa"/>
          </w:tcPr>
          <w:p w:rsidR="00BD6CD3" w:rsidRPr="00BD6CD3" w:rsidRDefault="00BD6CD3" w:rsidP="00BD6CD3">
            <w:pPr>
              <w:jc w:val="center"/>
              <w:rPr>
                <w:rFonts w:ascii="Calibri" w:hAnsi="Calibri"/>
                <w:sz w:val="16"/>
                <w:szCs w:val="16"/>
              </w:rPr>
            </w:pPr>
            <w:r w:rsidRPr="00BD6CD3">
              <w:rPr>
                <w:rFonts w:ascii="Calibri" w:hAnsi="Calibri"/>
                <w:sz w:val="16"/>
                <w:szCs w:val="16"/>
              </w:rPr>
              <w:t>0002</w:t>
            </w:r>
          </w:p>
        </w:tc>
        <w:tc>
          <w:tcPr>
            <w:tcW w:w="554" w:type="dxa"/>
          </w:tcPr>
          <w:p w:rsidR="00BD6CD3" w:rsidRPr="00BD6CD3" w:rsidRDefault="00BD6CD3" w:rsidP="00BD6CD3">
            <w:pPr>
              <w:jc w:val="center"/>
              <w:rPr>
                <w:rFonts w:ascii="Calibri" w:hAnsi="Calibri"/>
                <w:sz w:val="16"/>
                <w:szCs w:val="16"/>
              </w:rPr>
            </w:pPr>
            <w:r w:rsidRPr="00BD6CD3">
              <w:rPr>
                <w:rFonts w:ascii="Calibri" w:hAnsi="Calibri"/>
                <w:sz w:val="16"/>
                <w:szCs w:val="16"/>
              </w:rPr>
              <w:t>2</w:t>
            </w:r>
          </w:p>
        </w:tc>
        <w:tc>
          <w:tcPr>
            <w:tcW w:w="1177" w:type="dxa"/>
          </w:tcPr>
          <w:p w:rsidR="00BD6CD3" w:rsidRPr="00BD6CD3" w:rsidRDefault="00BD6CD3" w:rsidP="00BD6CD3">
            <w:pPr>
              <w:jc w:val="center"/>
              <w:rPr>
                <w:rFonts w:ascii="Calibri" w:hAnsi="Calibri"/>
                <w:sz w:val="16"/>
                <w:szCs w:val="16"/>
              </w:rPr>
            </w:pPr>
            <w:r w:rsidRPr="00BD6CD3">
              <w:rPr>
                <w:rFonts w:ascii="Calibri" w:hAnsi="Calibri"/>
                <w:sz w:val="16"/>
                <w:szCs w:val="16"/>
              </w:rPr>
              <w:t>7/17/2005</w:t>
            </w:r>
          </w:p>
        </w:tc>
        <w:tc>
          <w:tcPr>
            <w:tcW w:w="1278" w:type="dxa"/>
          </w:tcPr>
          <w:p w:rsidR="00BD6CD3" w:rsidRPr="00BD6CD3" w:rsidRDefault="00BD6CD3" w:rsidP="00BD6CD3">
            <w:pPr>
              <w:jc w:val="center"/>
              <w:rPr>
                <w:rFonts w:ascii="Calibri" w:hAnsi="Calibri"/>
                <w:sz w:val="16"/>
                <w:szCs w:val="16"/>
              </w:rPr>
            </w:pPr>
            <w:r w:rsidRPr="00BD6CD3">
              <w:rPr>
                <w:rFonts w:ascii="Calibri" w:hAnsi="Calibri"/>
                <w:sz w:val="16"/>
                <w:szCs w:val="16"/>
              </w:rPr>
              <w:t>8/15/2005</w:t>
            </w:r>
          </w:p>
        </w:tc>
        <w:tc>
          <w:tcPr>
            <w:tcW w:w="339" w:type="dxa"/>
          </w:tcPr>
          <w:p w:rsidR="00BD6CD3" w:rsidRPr="00BD5D7B" w:rsidRDefault="00BD6CD3" w:rsidP="00E0704F">
            <w:pPr>
              <w:autoSpaceDE w:val="0"/>
              <w:autoSpaceDN w:val="0"/>
              <w:adjustRightInd w:val="0"/>
              <w:jc w:val="center"/>
              <w:rPr>
                <w:sz w:val="16"/>
                <w:szCs w:val="16"/>
              </w:rPr>
            </w:pPr>
            <w:r w:rsidRPr="00BD5D7B">
              <w:rPr>
                <w:sz w:val="16"/>
                <w:szCs w:val="16"/>
              </w:rPr>
              <w:t>4</w:t>
            </w:r>
          </w:p>
        </w:tc>
        <w:tc>
          <w:tcPr>
            <w:tcW w:w="765" w:type="dxa"/>
          </w:tcPr>
          <w:p w:rsidR="00BD6CD3" w:rsidRPr="00BD6CD3" w:rsidRDefault="00484D06" w:rsidP="00E0704F">
            <w:pPr>
              <w:autoSpaceDE w:val="0"/>
              <w:autoSpaceDN w:val="0"/>
              <w:adjustRightInd w:val="0"/>
              <w:jc w:val="center"/>
              <w:rPr>
                <w:sz w:val="16"/>
                <w:szCs w:val="16"/>
              </w:rPr>
            </w:pPr>
            <w:r>
              <w:rPr>
                <w:sz w:val="16"/>
                <w:szCs w:val="16"/>
              </w:rPr>
              <w:t>46</w:t>
            </w:r>
          </w:p>
        </w:tc>
        <w:tc>
          <w:tcPr>
            <w:tcW w:w="1030" w:type="dxa"/>
          </w:tcPr>
          <w:p w:rsidR="00BD6CD3" w:rsidRPr="00BD6CD3" w:rsidRDefault="00484D06" w:rsidP="00E0704F">
            <w:pPr>
              <w:autoSpaceDE w:val="0"/>
              <w:autoSpaceDN w:val="0"/>
              <w:adjustRightInd w:val="0"/>
              <w:jc w:val="center"/>
              <w:rPr>
                <w:sz w:val="16"/>
                <w:szCs w:val="16"/>
              </w:rPr>
            </w:pPr>
            <w:r>
              <w:rPr>
                <w:sz w:val="16"/>
                <w:szCs w:val="16"/>
              </w:rPr>
              <w:t>1</w:t>
            </w:r>
          </w:p>
        </w:tc>
        <w:tc>
          <w:tcPr>
            <w:tcW w:w="765" w:type="dxa"/>
          </w:tcPr>
          <w:p w:rsidR="00BD6CD3" w:rsidRPr="00BD6CD3" w:rsidRDefault="00BD6CD3" w:rsidP="00E0704F">
            <w:pPr>
              <w:autoSpaceDE w:val="0"/>
              <w:autoSpaceDN w:val="0"/>
              <w:adjustRightInd w:val="0"/>
              <w:jc w:val="center"/>
              <w:rPr>
                <w:sz w:val="16"/>
                <w:szCs w:val="16"/>
              </w:rPr>
            </w:pPr>
            <w:r w:rsidRPr="00BD6CD3">
              <w:rPr>
                <w:sz w:val="16"/>
                <w:szCs w:val="16"/>
              </w:rPr>
              <w:t>WH</w:t>
            </w:r>
          </w:p>
        </w:tc>
        <w:tc>
          <w:tcPr>
            <w:tcW w:w="1030" w:type="dxa"/>
          </w:tcPr>
          <w:p w:rsidR="00BD6CD3" w:rsidRPr="00BD6CD3" w:rsidRDefault="00BD6CD3" w:rsidP="00E0704F">
            <w:pPr>
              <w:autoSpaceDE w:val="0"/>
              <w:autoSpaceDN w:val="0"/>
              <w:adjustRightInd w:val="0"/>
              <w:jc w:val="center"/>
              <w:rPr>
                <w:sz w:val="16"/>
                <w:szCs w:val="16"/>
              </w:rPr>
            </w:pPr>
            <w:r w:rsidRPr="00BD6CD3">
              <w:rPr>
                <w:sz w:val="16"/>
                <w:szCs w:val="16"/>
              </w:rPr>
              <w:t>0</w:t>
            </w:r>
          </w:p>
        </w:tc>
        <w:tc>
          <w:tcPr>
            <w:tcW w:w="531" w:type="dxa"/>
          </w:tcPr>
          <w:p w:rsidR="00BD6CD3" w:rsidRPr="00BD6CD3" w:rsidRDefault="00BD6CD3" w:rsidP="00E0704F">
            <w:pPr>
              <w:autoSpaceDE w:val="0"/>
              <w:autoSpaceDN w:val="0"/>
              <w:adjustRightInd w:val="0"/>
              <w:jc w:val="center"/>
              <w:rPr>
                <w:sz w:val="16"/>
                <w:szCs w:val="16"/>
              </w:rPr>
            </w:pPr>
            <w:r w:rsidRPr="00BD6CD3">
              <w:rPr>
                <w:sz w:val="16"/>
                <w:szCs w:val="16"/>
              </w:rPr>
              <w:t>0</w:t>
            </w:r>
          </w:p>
        </w:tc>
        <w:tc>
          <w:tcPr>
            <w:tcW w:w="765" w:type="dxa"/>
          </w:tcPr>
          <w:p w:rsidR="00BD6CD3" w:rsidRPr="00BD6CD3" w:rsidRDefault="00BD6CD3" w:rsidP="00E0704F">
            <w:pPr>
              <w:autoSpaceDE w:val="0"/>
              <w:autoSpaceDN w:val="0"/>
              <w:adjustRightInd w:val="0"/>
              <w:jc w:val="center"/>
              <w:rPr>
                <w:sz w:val="16"/>
                <w:szCs w:val="16"/>
              </w:rPr>
            </w:pPr>
            <w:r w:rsidRPr="00BD6CD3">
              <w:rPr>
                <w:sz w:val="16"/>
                <w:szCs w:val="16"/>
              </w:rPr>
              <w:t>0</w:t>
            </w:r>
          </w:p>
        </w:tc>
        <w:tc>
          <w:tcPr>
            <w:tcW w:w="765" w:type="dxa"/>
          </w:tcPr>
          <w:p w:rsidR="00BD6CD3" w:rsidRPr="00BD6CD3" w:rsidRDefault="00BD6CD3" w:rsidP="00E0704F">
            <w:pPr>
              <w:autoSpaceDE w:val="0"/>
              <w:autoSpaceDN w:val="0"/>
              <w:adjustRightInd w:val="0"/>
              <w:jc w:val="center"/>
              <w:rPr>
                <w:sz w:val="16"/>
                <w:szCs w:val="16"/>
              </w:rPr>
            </w:pPr>
            <w:r w:rsidRPr="00BD6CD3">
              <w:rPr>
                <w:sz w:val="16"/>
                <w:szCs w:val="16"/>
              </w:rPr>
              <w:t>0</w:t>
            </w:r>
          </w:p>
        </w:tc>
      </w:tr>
      <w:tr w:rsidR="00BD6CD3" w:rsidRPr="00BD5D7B" w:rsidTr="00E0704F">
        <w:tc>
          <w:tcPr>
            <w:tcW w:w="577" w:type="dxa"/>
          </w:tcPr>
          <w:p w:rsidR="00BD6CD3" w:rsidRPr="00BD6CD3" w:rsidRDefault="00BD6CD3" w:rsidP="00BD6CD3">
            <w:pPr>
              <w:jc w:val="center"/>
              <w:rPr>
                <w:rFonts w:ascii="Calibri" w:hAnsi="Calibri"/>
                <w:sz w:val="16"/>
                <w:szCs w:val="16"/>
              </w:rPr>
            </w:pPr>
            <w:r w:rsidRPr="00BD6CD3">
              <w:rPr>
                <w:rFonts w:ascii="Calibri" w:hAnsi="Calibri"/>
                <w:sz w:val="16"/>
                <w:szCs w:val="16"/>
              </w:rPr>
              <w:t>…</w:t>
            </w:r>
          </w:p>
        </w:tc>
        <w:tc>
          <w:tcPr>
            <w:tcW w:w="554" w:type="dxa"/>
          </w:tcPr>
          <w:p w:rsidR="00BD6CD3" w:rsidRPr="00BD6CD3" w:rsidRDefault="00BD6CD3" w:rsidP="00BD6CD3">
            <w:pPr>
              <w:jc w:val="center"/>
              <w:rPr>
                <w:rFonts w:ascii="Calibri" w:hAnsi="Calibri"/>
                <w:sz w:val="16"/>
                <w:szCs w:val="16"/>
              </w:rPr>
            </w:pPr>
            <w:r w:rsidRPr="00BD6CD3">
              <w:rPr>
                <w:rFonts w:ascii="Calibri" w:hAnsi="Calibri"/>
                <w:sz w:val="16"/>
                <w:szCs w:val="16"/>
              </w:rPr>
              <w:t>…</w:t>
            </w:r>
          </w:p>
        </w:tc>
        <w:tc>
          <w:tcPr>
            <w:tcW w:w="1177" w:type="dxa"/>
          </w:tcPr>
          <w:p w:rsidR="00BD6CD3" w:rsidRPr="00BD6CD3" w:rsidRDefault="00BD6CD3" w:rsidP="00BD6CD3">
            <w:pPr>
              <w:jc w:val="center"/>
              <w:rPr>
                <w:rFonts w:ascii="Calibri" w:hAnsi="Calibri"/>
                <w:sz w:val="16"/>
                <w:szCs w:val="16"/>
              </w:rPr>
            </w:pPr>
          </w:p>
        </w:tc>
        <w:tc>
          <w:tcPr>
            <w:tcW w:w="1278" w:type="dxa"/>
          </w:tcPr>
          <w:p w:rsidR="00BD6CD3" w:rsidRPr="00BD6CD3" w:rsidRDefault="00BD6CD3" w:rsidP="00BD6CD3">
            <w:pPr>
              <w:jc w:val="center"/>
              <w:rPr>
                <w:rFonts w:ascii="Calibri" w:hAnsi="Calibri"/>
                <w:sz w:val="16"/>
                <w:szCs w:val="16"/>
              </w:rPr>
            </w:pPr>
            <w:r w:rsidRPr="00BD6CD3">
              <w:rPr>
                <w:rFonts w:ascii="Calibri" w:hAnsi="Calibri"/>
                <w:sz w:val="16"/>
                <w:szCs w:val="16"/>
              </w:rPr>
              <w:t>…</w:t>
            </w:r>
          </w:p>
        </w:tc>
        <w:tc>
          <w:tcPr>
            <w:tcW w:w="339" w:type="dxa"/>
          </w:tcPr>
          <w:p w:rsidR="00BD6CD3" w:rsidRPr="00BD5D7B" w:rsidRDefault="00BD6CD3" w:rsidP="00E0704F">
            <w:pPr>
              <w:autoSpaceDE w:val="0"/>
              <w:autoSpaceDN w:val="0"/>
              <w:adjustRightInd w:val="0"/>
              <w:jc w:val="center"/>
              <w:rPr>
                <w:sz w:val="16"/>
                <w:szCs w:val="16"/>
              </w:rPr>
            </w:pPr>
            <w:r w:rsidRPr="00BD5D7B">
              <w:rPr>
                <w:sz w:val="16"/>
                <w:szCs w:val="16"/>
              </w:rPr>
              <w:t>…</w:t>
            </w:r>
          </w:p>
        </w:tc>
        <w:tc>
          <w:tcPr>
            <w:tcW w:w="765" w:type="dxa"/>
          </w:tcPr>
          <w:p w:rsidR="00BD6CD3" w:rsidRPr="00BD6CD3" w:rsidRDefault="00BD6CD3" w:rsidP="00E0704F">
            <w:pPr>
              <w:autoSpaceDE w:val="0"/>
              <w:autoSpaceDN w:val="0"/>
              <w:adjustRightInd w:val="0"/>
              <w:jc w:val="center"/>
              <w:rPr>
                <w:sz w:val="16"/>
                <w:szCs w:val="16"/>
              </w:rPr>
            </w:pPr>
            <w:r w:rsidRPr="00BD6CD3">
              <w:rPr>
                <w:sz w:val="16"/>
                <w:szCs w:val="16"/>
              </w:rPr>
              <w:t>…</w:t>
            </w:r>
          </w:p>
        </w:tc>
        <w:tc>
          <w:tcPr>
            <w:tcW w:w="1030" w:type="dxa"/>
          </w:tcPr>
          <w:p w:rsidR="00BD6CD3" w:rsidRPr="00BD6CD3" w:rsidRDefault="00BD6CD3" w:rsidP="00E0704F">
            <w:pPr>
              <w:autoSpaceDE w:val="0"/>
              <w:autoSpaceDN w:val="0"/>
              <w:adjustRightInd w:val="0"/>
              <w:jc w:val="center"/>
              <w:rPr>
                <w:sz w:val="16"/>
                <w:szCs w:val="16"/>
              </w:rPr>
            </w:pPr>
          </w:p>
        </w:tc>
        <w:tc>
          <w:tcPr>
            <w:tcW w:w="765" w:type="dxa"/>
          </w:tcPr>
          <w:p w:rsidR="00BD6CD3" w:rsidRPr="00BD6CD3" w:rsidRDefault="00BD6CD3" w:rsidP="00E0704F">
            <w:pPr>
              <w:autoSpaceDE w:val="0"/>
              <w:autoSpaceDN w:val="0"/>
              <w:adjustRightInd w:val="0"/>
              <w:jc w:val="center"/>
              <w:rPr>
                <w:sz w:val="16"/>
                <w:szCs w:val="16"/>
              </w:rPr>
            </w:pPr>
            <w:r w:rsidRPr="00BD6CD3">
              <w:rPr>
                <w:sz w:val="16"/>
                <w:szCs w:val="16"/>
              </w:rPr>
              <w:t>…</w:t>
            </w:r>
          </w:p>
        </w:tc>
        <w:tc>
          <w:tcPr>
            <w:tcW w:w="1030" w:type="dxa"/>
          </w:tcPr>
          <w:p w:rsidR="00BD6CD3" w:rsidRPr="00BD6CD3" w:rsidRDefault="00BD6CD3" w:rsidP="00E0704F">
            <w:pPr>
              <w:autoSpaceDE w:val="0"/>
              <w:autoSpaceDN w:val="0"/>
              <w:adjustRightInd w:val="0"/>
              <w:jc w:val="center"/>
              <w:rPr>
                <w:sz w:val="16"/>
                <w:szCs w:val="16"/>
              </w:rPr>
            </w:pPr>
            <w:r w:rsidRPr="00BD6CD3">
              <w:rPr>
                <w:sz w:val="16"/>
                <w:szCs w:val="16"/>
              </w:rPr>
              <w:t>…</w:t>
            </w:r>
          </w:p>
        </w:tc>
        <w:tc>
          <w:tcPr>
            <w:tcW w:w="531" w:type="dxa"/>
          </w:tcPr>
          <w:p w:rsidR="00BD6CD3" w:rsidRPr="00BD6CD3" w:rsidRDefault="00BD6CD3" w:rsidP="00E0704F">
            <w:pPr>
              <w:autoSpaceDE w:val="0"/>
              <w:autoSpaceDN w:val="0"/>
              <w:adjustRightInd w:val="0"/>
              <w:jc w:val="center"/>
              <w:rPr>
                <w:sz w:val="16"/>
                <w:szCs w:val="16"/>
              </w:rPr>
            </w:pPr>
            <w:r w:rsidRPr="00BD6CD3">
              <w:rPr>
                <w:sz w:val="16"/>
                <w:szCs w:val="16"/>
              </w:rPr>
              <w:t>…</w:t>
            </w:r>
          </w:p>
        </w:tc>
        <w:tc>
          <w:tcPr>
            <w:tcW w:w="765" w:type="dxa"/>
          </w:tcPr>
          <w:p w:rsidR="00BD6CD3" w:rsidRPr="00BD6CD3" w:rsidRDefault="00BD6CD3" w:rsidP="00E0704F">
            <w:pPr>
              <w:autoSpaceDE w:val="0"/>
              <w:autoSpaceDN w:val="0"/>
              <w:adjustRightInd w:val="0"/>
              <w:jc w:val="center"/>
              <w:rPr>
                <w:sz w:val="16"/>
                <w:szCs w:val="16"/>
              </w:rPr>
            </w:pPr>
            <w:r w:rsidRPr="00BD6CD3">
              <w:rPr>
                <w:sz w:val="16"/>
                <w:szCs w:val="16"/>
              </w:rPr>
              <w:t>…</w:t>
            </w:r>
          </w:p>
        </w:tc>
        <w:tc>
          <w:tcPr>
            <w:tcW w:w="765" w:type="dxa"/>
          </w:tcPr>
          <w:p w:rsidR="00BD6CD3" w:rsidRPr="00BD6CD3" w:rsidRDefault="00BD6CD3" w:rsidP="00E0704F">
            <w:pPr>
              <w:autoSpaceDE w:val="0"/>
              <w:autoSpaceDN w:val="0"/>
              <w:adjustRightInd w:val="0"/>
              <w:jc w:val="center"/>
              <w:rPr>
                <w:sz w:val="16"/>
                <w:szCs w:val="16"/>
              </w:rPr>
            </w:pPr>
            <w:r w:rsidRPr="00BD6CD3">
              <w:rPr>
                <w:sz w:val="16"/>
                <w:szCs w:val="16"/>
              </w:rPr>
              <w:t>…</w:t>
            </w:r>
          </w:p>
        </w:tc>
      </w:tr>
      <w:tr w:rsidR="00BD6CD3" w:rsidRPr="00BD5D7B" w:rsidTr="00E0704F">
        <w:tc>
          <w:tcPr>
            <w:tcW w:w="577" w:type="dxa"/>
          </w:tcPr>
          <w:p w:rsidR="00BD6CD3" w:rsidRPr="00BD6CD3" w:rsidRDefault="00BD6CD3" w:rsidP="00BD6CD3">
            <w:pPr>
              <w:jc w:val="center"/>
              <w:rPr>
                <w:rFonts w:ascii="Calibri" w:hAnsi="Calibri"/>
                <w:sz w:val="16"/>
                <w:szCs w:val="16"/>
              </w:rPr>
            </w:pPr>
            <w:r w:rsidRPr="00BD6CD3">
              <w:rPr>
                <w:rFonts w:ascii="Calibri" w:hAnsi="Calibri"/>
                <w:sz w:val="16"/>
                <w:szCs w:val="16"/>
              </w:rPr>
              <w:t>0002</w:t>
            </w:r>
          </w:p>
        </w:tc>
        <w:tc>
          <w:tcPr>
            <w:tcW w:w="554" w:type="dxa"/>
          </w:tcPr>
          <w:p w:rsidR="00BD6CD3" w:rsidRPr="00BD6CD3" w:rsidRDefault="00A317F7" w:rsidP="00BD6CD3">
            <w:pPr>
              <w:jc w:val="center"/>
              <w:rPr>
                <w:rFonts w:ascii="Calibri" w:hAnsi="Calibri"/>
                <w:sz w:val="16"/>
                <w:szCs w:val="16"/>
              </w:rPr>
            </w:pPr>
            <w:r>
              <w:rPr>
                <w:rFonts w:ascii="Calibri" w:hAnsi="Calibri"/>
                <w:sz w:val="16"/>
                <w:szCs w:val="16"/>
              </w:rPr>
              <w:t>22</w:t>
            </w:r>
          </w:p>
        </w:tc>
        <w:tc>
          <w:tcPr>
            <w:tcW w:w="1177" w:type="dxa"/>
          </w:tcPr>
          <w:p w:rsidR="00BD6CD3" w:rsidRPr="00BD6CD3" w:rsidRDefault="00BD6CD3" w:rsidP="00BD6CD3">
            <w:pPr>
              <w:jc w:val="center"/>
              <w:rPr>
                <w:rFonts w:ascii="Calibri" w:hAnsi="Calibri"/>
                <w:sz w:val="16"/>
                <w:szCs w:val="16"/>
              </w:rPr>
            </w:pPr>
            <w:r w:rsidRPr="00BD6CD3">
              <w:rPr>
                <w:rFonts w:ascii="Calibri" w:hAnsi="Calibri"/>
                <w:sz w:val="16"/>
                <w:szCs w:val="16"/>
              </w:rPr>
              <w:t>3/9/2007</w:t>
            </w:r>
          </w:p>
        </w:tc>
        <w:tc>
          <w:tcPr>
            <w:tcW w:w="1278" w:type="dxa"/>
          </w:tcPr>
          <w:p w:rsidR="00BD6CD3" w:rsidRPr="00BD6CD3" w:rsidRDefault="00BD6CD3" w:rsidP="00BD6CD3">
            <w:pPr>
              <w:jc w:val="center"/>
              <w:rPr>
                <w:rFonts w:ascii="Calibri" w:hAnsi="Calibri"/>
                <w:sz w:val="16"/>
                <w:szCs w:val="16"/>
              </w:rPr>
            </w:pPr>
            <w:r w:rsidRPr="00BD6CD3">
              <w:rPr>
                <w:rFonts w:ascii="Calibri" w:hAnsi="Calibri"/>
                <w:sz w:val="16"/>
                <w:szCs w:val="16"/>
              </w:rPr>
              <w:t>4/7/2007</w:t>
            </w:r>
          </w:p>
        </w:tc>
        <w:tc>
          <w:tcPr>
            <w:tcW w:w="339" w:type="dxa"/>
          </w:tcPr>
          <w:p w:rsidR="00BD6CD3" w:rsidRPr="00BD5D7B" w:rsidRDefault="00BD6CD3" w:rsidP="00E0704F">
            <w:pPr>
              <w:autoSpaceDE w:val="0"/>
              <w:autoSpaceDN w:val="0"/>
              <w:adjustRightInd w:val="0"/>
              <w:jc w:val="center"/>
              <w:rPr>
                <w:sz w:val="16"/>
                <w:szCs w:val="16"/>
              </w:rPr>
            </w:pPr>
            <w:r w:rsidRPr="00BD5D7B">
              <w:rPr>
                <w:sz w:val="16"/>
                <w:szCs w:val="16"/>
              </w:rPr>
              <w:t>4</w:t>
            </w:r>
          </w:p>
        </w:tc>
        <w:tc>
          <w:tcPr>
            <w:tcW w:w="765" w:type="dxa"/>
          </w:tcPr>
          <w:p w:rsidR="00BD6CD3" w:rsidRPr="00BD6CD3" w:rsidRDefault="00484D06" w:rsidP="00E0704F">
            <w:pPr>
              <w:autoSpaceDE w:val="0"/>
              <w:autoSpaceDN w:val="0"/>
              <w:adjustRightInd w:val="0"/>
              <w:jc w:val="center"/>
              <w:rPr>
                <w:sz w:val="16"/>
                <w:szCs w:val="16"/>
              </w:rPr>
            </w:pPr>
            <w:r>
              <w:rPr>
                <w:sz w:val="16"/>
                <w:szCs w:val="16"/>
              </w:rPr>
              <w:t>55.8</w:t>
            </w:r>
          </w:p>
        </w:tc>
        <w:tc>
          <w:tcPr>
            <w:tcW w:w="1030" w:type="dxa"/>
          </w:tcPr>
          <w:p w:rsidR="00BD6CD3" w:rsidRPr="00BD6CD3" w:rsidRDefault="00484D06" w:rsidP="00E0704F">
            <w:pPr>
              <w:autoSpaceDE w:val="0"/>
              <w:autoSpaceDN w:val="0"/>
              <w:adjustRightInd w:val="0"/>
              <w:jc w:val="center"/>
              <w:rPr>
                <w:sz w:val="16"/>
                <w:szCs w:val="16"/>
              </w:rPr>
            </w:pPr>
            <w:r>
              <w:rPr>
                <w:sz w:val="16"/>
                <w:szCs w:val="16"/>
              </w:rPr>
              <w:t>0</w:t>
            </w:r>
          </w:p>
        </w:tc>
        <w:tc>
          <w:tcPr>
            <w:tcW w:w="765" w:type="dxa"/>
          </w:tcPr>
          <w:p w:rsidR="00BD6CD3" w:rsidRPr="00BD6CD3" w:rsidRDefault="00BD6CD3" w:rsidP="00E0704F">
            <w:pPr>
              <w:autoSpaceDE w:val="0"/>
              <w:autoSpaceDN w:val="0"/>
              <w:adjustRightInd w:val="0"/>
              <w:jc w:val="center"/>
              <w:rPr>
                <w:sz w:val="16"/>
                <w:szCs w:val="16"/>
              </w:rPr>
            </w:pPr>
            <w:r w:rsidRPr="00BD6CD3">
              <w:rPr>
                <w:sz w:val="16"/>
                <w:szCs w:val="16"/>
              </w:rPr>
              <w:t>WH</w:t>
            </w:r>
          </w:p>
        </w:tc>
        <w:tc>
          <w:tcPr>
            <w:tcW w:w="1030" w:type="dxa"/>
          </w:tcPr>
          <w:p w:rsidR="00BD6CD3" w:rsidRPr="00BD6CD3" w:rsidRDefault="00BD6CD3" w:rsidP="00E0704F">
            <w:pPr>
              <w:autoSpaceDE w:val="0"/>
              <w:autoSpaceDN w:val="0"/>
              <w:adjustRightInd w:val="0"/>
              <w:jc w:val="center"/>
              <w:rPr>
                <w:sz w:val="16"/>
                <w:szCs w:val="16"/>
              </w:rPr>
            </w:pPr>
            <w:r w:rsidRPr="00BD6CD3">
              <w:rPr>
                <w:sz w:val="16"/>
                <w:szCs w:val="16"/>
              </w:rPr>
              <w:t>0</w:t>
            </w:r>
          </w:p>
        </w:tc>
        <w:tc>
          <w:tcPr>
            <w:tcW w:w="531" w:type="dxa"/>
          </w:tcPr>
          <w:p w:rsidR="00BD6CD3" w:rsidRPr="00BD6CD3" w:rsidRDefault="00BD6CD3" w:rsidP="00E0704F">
            <w:pPr>
              <w:autoSpaceDE w:val="0"/>
              <w:autoSpaceDN w:val="0"/>
              <w:adjustRightInd w:val="0"/>
              <w:jc w:val="center"/>
              <w:rPr>
                <w:sz w:val="16"/>
                <w:szCs w:val="16"/>
              </w:rPr>
            </w:pPr>
            <w:r w:rsidRPr="00BD6CD3">
              <w:rPr>
                <w:sz w:val="16"/>
                <w:szCs w:val="16"/>
              </w:rPr>
              <w:t>1</w:t>
            </w:r>
          </w:p>
        </w:tc>
        <w:tc>
          <w:tcPr>
            <w:tcW w:w="765" w:type="dxa"/>
          </w:tcPr>
          <w:p w:rsidR="00BD6CD3" w:rsidRPr="00BD6CD3" w:rsidRDefault="00BD6CD3" w:rsidP="00E0704F">
            <w:pPr>
              <w:autoSpaceDE w:val="0"/>
              <w:autoSpaceDN w:val="0"/>
              <w:adjustRightInd w:val="0"/>
              <w:jc w:val="center"/>
              <w:rPr>
                <w:sz w:val="16"/>
                <w:szCs w:val="16"/>
              </w:rPr>
            </w:pPr>
            <w:r w:rsidRPr="00BD6CD3">
              <w:rPr>
                <w:sz w:val="16"/>
                <w:szCs w:val="16"/>
              </w:rPr>
              <w:t>0</w:t>
            </w:r>
          </w:p>
        </w:tc>
        <w:tc>
          <w:tcPr>
            <w:tcW w:w="765" w:type="dxa"/>
          </w:tcPr>
          <w:p w:rsidR="00BD6CD3" w:rsidRPr="00BD6CD3" w:rsidRDefault="00BD6CD3" w:rsidP="00E0704F">
            <w:pPr>
              <w:autoSpaceDE w:val="0"/>
              <w:autoSpaceDN w:val="0"/>
              <w:adjustRightInd w:val="0"/>
              <w:jc w:val="center"/>
              <w:rPr>
                <w:sz w:val="16"/>
                <w:szCs w:val="16"/>
              </w:rPr>
            </w:pPr>
            <w:r w:rsidRPr="00BD6CD3">
              <w:rPr>
                <w:sz w:val="16"/>
                <w:szCs w:val="16"/>
              </w:rPr>
              <w:t>Missing</w:t>
            </w:r>
          </w:p>
        </w:tc>
      </w:tr>
    </w:tbl>
    <w:p w:rsidR="00ED3B48" w:rsidRDefault="00ED3B48" w:rsidP="00ED3B48">
      <w:pPr>
        <w:autoSpaceDE w:val="0"/>
        <w:autoSpaceDN w:val="0"/>
        <w:adjustRightInd w:val="0"/>
        <w:spacing w:after="0" w:line="240" w:lineRule="auto"/>
      </w:pPr>
    </w:p>
    <w:p w:rsidR="00061A9A" w:rsidRDefault="00061A9A" w:rsidP="00061A9A">
      <w:pPr>
        <w:autoSpaceDE w:val="0"/>
        <w:autoSpaceDN w:val="0"/>
        <w:adjustRightInd w:val="0"/>
        <w:spacing w:after="0"/>
      </w:pPr>
    </w:p>
    <w:tbl>
      <w:tblPr>
        <w:tblStyle w:val="TableGrid"/>
        <w:tblW w:w="0" w:type="auto"/>
        <w:tblLook w:val="04A0" w:firstRow="1" w:lastRow="0" w:firstColumn="1" w:lastColumn="0" w:noHBand="0" w:noVBand="1"/>
      </w:tblPr>
      <w:tblGrid>
        <w:gridCol w:w="594"/>
        <w:gridCol w:w="513"/>
        <w:gridCol w:w="1233"/>
        <w:gridCol w:w="1032"/>
        <w:gridCol w:w="345"/>
        <w:gridCol w:w="788"/>
        <w:gridCol w:w="1030"/>
        <w:gridCol w:w="772"/>
        <w:gridCol w:w="1030"/>
        <w:gridCol w:w="711"/>
        <w:gridCol w:w="764"/>
        <w:gridCol w:w="764"/>
      </w:tblGrid>
      <w:tr w:rsidR="00061A9A" w:rsidRPr="00BD5D7B" w:rsidTr="00E0704F">
        <w:tc>
          <w:tcPr>
            <w:tcW w:w="603" w:type="dxa"/>
          </w:tcPr>
          <w:p w:rsidR="00061A9A" w:rsidRPr="00BD5D7B" w:rsidRDefault="00061A9A" w:rsidP="00E0704F">
            <w:pPr>
              <w:autoSpaceDE w:val="0"/>
              <w:autoSpaceDN w:val="0"/>
              <w:adjustRightInd w:val="0"/>
              <w:jc w:val="center"/>
            </w:pPr>
            <w:r w:rsidRPr="00BD5D7B">
              <w:t>ID</w:t>
            </w:r>
          </w:p>
        </w:tc>
        <w:tc>
          <w:tcPr>
            <w:tcW w:w="538" w:type="dxa"/>
          </w:tcPr>
          <w:p w:rsidR="00061A9A" w:rsidRPr="00BD5D7B" w:rsidRDefault="00061A9A" w:rsidP="00E0704F">
            <w:pPr>
              <w:autoSpaceDE w:val="0"/>
              <w:autoSpaceDN w:val="0"/>
              <w:adjustRightInd w:val="0"/>
              <w:jc w:val="center"/>
            </w:pPr>
            <w:r w:rsidRPr="00BD5D7B">
              <w:t>t</w:t>
            </w:r>
          </w:p>
        </w:tc>
        <w:tc>
          <w:tcPr>
            <w:tcW w:w="1278" w:type="dxa"/>
          </w:tcPr>
          <w:p w:rsidR="00061A9A" w:rsidRPr="00BD5D7B" w:rsidRDefault="00061A9A" w:rsidP="00E0704F">
            <w:pPr>
              <w:autoSpaceDE w:val="0"/>
              <w:autoSpaceDN w:val="0"/>
              <w:adjustRightInd w:val="0"/>
              <w:jc w:val="center"/>
              <w:rPr>
                <w:rFonts w:cstheme="minorHAnsi"/>
                <w:vertAlign w:val="subscript"/>
              </w:rPr>
            </w:pPr>
            <w:r w:rsidRPr="00BD5D7B">
              <w:rPr>
                <w:rFonts w:cstheme="minorHAnsi"/>
              </w:rPr>
              <w:t>t</w:t>
            </w:r>
            <w:r w:rsidRPr="00BD5D7B">
              <w:rPr>
                <w:rFonts w:cstheme="minorHAnsi"/>
                <w:vertAlign w:val="subscript"/>
              </w:rPr>
              <w:t>min</w:t>
            </w:r>
          </w:p>
        </w:tc>
        <w:tc>
          <w:tcPr>
            <w:tcW w:w="1040" w:type="dxa"/>
          </w:tcPr>
          <w:p w:rsidR="00061A9A" w:rsidRPr="00BD5D7B" w:rsidRDefault="00061A9A" w:rsidP="00E0704F">
            <w:pPr>
              <w:autoSpaceDE w:val="0"/>
              <w:autoSpaceDN w:val="0"/>
              <w:adjustRightInd w:val="0"/>
              <w:jc w:val="center"/>
              <w:rPr>
                <w:rFonts w:cstheme="minorHAnsi"/>
                <w:vertAlign w:val="subscript"/>
              </w:rPr>
            </w:pPr>
            <w:r w:rsidRPr="00BD5D7B">
              <w:rPr>
                <w:rFonts w:cstheme="minorHAnsi"/>
              </w:rPr>
              <w:t>t</w:t>
            </w:r>
            <w:r w:rsidRPr="00BD5D7B">
              <w:rPr>
                <w:rFonts w:cstheme="minorHAnsi"/>
                <w:vertAlign w:val="subscript"/>
              </w:rPr>
              <w:t>max</w:t>
            </w:r>
          </w:p>
        </w:tc>
        <w:tc>
          <w:tcPr>
            <w:tcW w:w="348" w:type="dxa"/>
          </w:tcPr>
          <w:p w:rsidR="00061A9A" w:rsidRPr="00BD5D7B" w:rsidRDefault="00061A9A" w:rsidP="00E0704F">
            <w:pPr>
              <w:autoSpaceDE w:val="0"/>
              <w:autoSpaceDN w:val="0"/>
              <w:adjustRightInd w:val="0"/>
              <w:jc w:val="center"/>
            </w:pPr>
            <w:r w:rsidRPr="00BD5D7B">
              <w:rPr>
                <w:rFonts w:cstheme="minorHAnsi"/>
              </w:rPr>
              <w:t>Γ</w:t>
            </w:r>
          </w:p>
        </w:tc>
        <w:tc>
          <w:tcPr>
            <w:tcW w:w="802" w:type="dxa"/>
          </w:tcPr>
          <w:p w:rsidR="00061A9A" w:rsidRPr="00BD5D7B" w:rsidRDefault="00061A9A" w:rsidP="00E0704F">
            <w:pPr>
              <w:autoSpaceDE w:val="0"/>
              <w:autoSpaceDN w:val="0"/>
              <w:adjustRightInd w:val="0"/>
              <w:jc w:val="center"/>
            </w:pPr>
            <w:r w:rsidRPr="00BD5D7B">
              <w:t>L</w:t>
            </w:r>
            <w:r w:rsidRPr="00BD5D7B">
              <w:rPr>
                <w:vertAlign w:val="subscript"/>
              </w:rPr>
              <w:t>1</w:t>
            </w:r>
            <w:r w:rsidRPr="00BD5D7B">
              <w:t xml:space="preserve">(t) </w:t>
            </w:r>
            <w:r w:rsidRPr="004F3FE1">
              <w:rPr>
                <w:sz w:val="18"/>
                <w:szCs w:val="18"/>
              </w:rPr>
              <w:t>(</w:t>
            </w:r>
            <w:r>
              <w:rPr>
                <w:sz w:val="18"/>
                <w:szCs w:val="18"/>
              </w:rPr>
              <w:t>eGFR</w:t>
            </w:r>
            <w:r w:rsidRPr="004F3FE1">
              <w:rPr>
                <w:sz w:val="18"/>
                <w:szCs w:val="18"/>
              </w:rPr>
              <w:t>)</w:t>
            </w:r>
          </w:p>
        </w:tc>
        <w:tc>
          <w:tcPr>
            <w:tcW w:w="1030" w:type="dxa"/>
          </w:tcPr>
          <w:p w:rsidR="00061A9A" w:rsidRPr="00BD5D7B" w:rsidRDefault="00061A9A" w:rsidP="00E0704F">
            <w:pPr>
              <w:autoSpaceDE w:val="0"/>
              <w:autoSpaceDN w:val="0"/>
              <w:adjustRightInd w:val="0"/>
              <w:jc w:val="center"/>
            </w:pPr>
            <w:r w:rsidRPr="00BD5D7B">
              <w:t>Imp.L1(t)</w:t>
            </w:r>
          </w:p>
        </w:tc>
        <w:tc>
          <w:tcPr>
            <w:tcW w:w="796" w:type="dxa"/>
          </w:tcPr>
          <w:p w:rsidR="00061A9A" w:rsidRPr="00BD5D7B" w:rsidRDefault="00061A9A" w:rsidP="00E0704F">
            <w:pPr>
              <w:autoSpaceDE w:val="0"/>
              <w:autoSpaceDN w:val="0"/>
              <w:adjustRightInd w:val="0"/>
              <w:jc w:val="center"/>
            </w:pPr>
            <w:r w:rsidRPr="00BD5D7B">
              <w:t>L</w:t>
            </w:r>
            <w:r w:rsidRPr="00BD5D7B">
              <w:rPr>
                <w:vertAlign w:val="subscript"/>
              </w:rPr>
              <w:t>2</w:t>
            </w:r>
            <w:r w:rsidRPr="00BD5D7B">
              <w:t xml:space="preserve">(t) </w:t>
            </w:r>
            <w:r>
              <w:rPr>
                <w:sz w:val="18"/>
                <w:szCs w:val="18"/>
              </w:rPr>
              <w:t>(race</w:t>
            </w:r>
            <w:r w:rsidRPr="004F3FE1">
              <w:rPr>
                <w:sz w:val="18"/>
                <w:szCs w:val="18"/>
              </w:rPr>
              <w:t>)</w:t>
            </w:r>
          </w:p>
        </w:tc>
        <w:tc>
          <w:tcPr>
            <w:tcW w:w="1030" w:type="dxa"/>
          </w:tcPr>
          <w:p w:rsidR="00061A9A" w:rsidRPr="00BD5D7B" w:rsidRDefault="00061A9A" w:rsidP="00E0704F">
            <w:pPr>
              <w:autoSpaceDE w:val="0"/>
              <w:autoSpaceDN w:val="0"/>
              <w:adjustRightInd w:val="0"/>
              <w:jc w:val="center"/>
            </w:pPr>
            <w:r>
              <w:t>Imp</w:t>
            </w:r>
            <w:r w:rsidRPr="00BD5D7B">
              <w:t>.L2(t)</w:t>
            </w:r>
          </w:p>
        </w:tc>
        <w:tc>
          <w:tcPr>
            <w:tcW w:w="531" w:type="dxa"/>
          </w:tcPr>
          <w:p w:rsidR="00061A9A" w:rsidRPr="00BD5D7B" w:rsidRDefault="00061A9A" w:rsidP="00E0704F">
            <w:pPr>
              <w:autoSpaceDE w:val="0"/>
              <w:autoSpaceDN w:val="0"/>
              <w:adjustRightInd w:val="0"/>
              <w:jc w:val="center"/>
            </w:pPr>
            <w:r w:rsidRPr="00BD5D7B">
              <w:t>Y(t)</w:t>
            </w:r>
          </w:p>
        </w:tc>
        <w:tc>
          <w:tcPr>
            <w:tcW w:w="790" w:type="dxa"/>
          </w:tcPr>
          <w:p w:rsidR="00061A9A" w:rsidRPr="00BD5D7B" w:rsidRDefault="00061A9A" w:rsidP="00E0704F">
            <w:pPr>
              <w:autoSpaceDE w:val="0"/>
              <w:autoSpaceDN w:val="0"/>
              <w:adjustRightInd w:val="0"/>
              <w:jc w:val="center"/>
            </w:pPr>
            <w:r w:rsidRPr="00BD5D7B">
              <w:t>A</w:t>
            </w:r>
            <w:r w:rsidRPr="00BD5D7B">
              <w:rPr>
                <w:vertAlign w:val="subscript"/>
              </w:rPr>
              <w:t>1</w:t>
            </w:r>
            <w:r w:rsidRPr="00BD5D7B">
              <w:t>(t)</w:t>
            </w:r>
          </w:p>
        </w:tc>
        <w:tc>
          <w:tcPr>
            <w:tcW w:w="790" w:type="dxa"/>
          </w:tcPr>
          <w:p w:rsidR="00061A9A" w:rsidRPr="00BD5D7B" w:rsidRDefault="00061A9A" w:rsidP="00E0704F">
            <w:pPr>
              <w:autoSpaceDE w:val="0"/>
              <w:autoSpaceDN w:val="0"/>
              <w:adjustRightInd w:val="0"/>
              <w:jc w:val="center"/>
            </w:pPr>
            <w:r w:rsidRPr="00BD5D7B">
              <w:t>A</w:t>
            </w:r>
            <w:r w:rsidRPr="00BD5D7B">
              <w:rPr>
                <w:vertAlign w:val="subscript"/>
              </w:rPr>
              <w:t>2</w:t>
            </w:r>
            <w:r w:rsidRPr="00BD5D7B">
              <w:t>(t)</w:t>
            </w:r>
          </w:p>
        </w:tc>
      </w:tr>
      <w:tr w:rsidR="00061A9A" w:rsidRPr="00BD5D7B" w:rsidTr="00E0704F">
        <w:tc>
          <w:tcPr>
            <w:tcW w:w="603" w:type="dxa"/>
          </w:tcPr>
          <w:p w:rsidR="00061A9A" w:rsidRPr="00BD5D7B" w:rsidRDefault="00061A9A" w:rsidP="00E0704F">
            <w:pPr>
              <w:autoSpaceDE w:val="0"/>
              <w:autoSpaceDN w:val="0"/>
              <w:adjustRightInd w:val="0"/>
              <w:jc w:val="center"/>
              <w:rPr>
                <w:sz w:val="16"/>
                <w:szCs w:val="16"/>
              </w:rPr>
            </w:pPr>
            <w:r>
              <w:rPr>
                <w:sz w:val="16"/>
                <w:szCs w:val="16"/>
              </w:rPr>
              <w:t>0003</w:t>
            </w:r>
          </w:p>
        </w:tc>
        <w:tc>
          <w:tcPr>
            <w:tcW w:w="538" w:type="dxa"/>
          </w:tcPr>
          <w:p w:rsidR="00061A9A" w:rsidRPr="00BD5D7B" w:rsidRDefault="00061A9A" w:rsidP="00E0704F">
            <w:pPr>
              <w:autoSpaceDE w:val="0"/>
              <w:autoSpaceDN w:val="0"/>
              <w:adjustRightInd w:val="0"/>
              <w:jc w:val="center"/>
              <w:rPr>
                <w:sz w:val="16"/>
                <w:szCs w:val="16"/>
              </w:rPr>
            </w:pPr>
            <w:r w:rsidRPr="00BD5D7B">
              <w:rPr>
                <w:sz w:val="16"/>
                <w:szCs w:val="16"/>
              </w:rPr>
              <w:t>0</w:t>
            </w:r>
          </w:p>
        </w:tc>
        <w:tc>
          <w:tcPr>
            <w:tcW w:w="1278" w:type="dxa"/>
            <w:vAlign w:val="bottom"/>
          </w:tcPr>
          <w:p w:rsidR="00061A9A" w:rsidRPr="00680DC8" w:rsidRDefault="00061A9A" w:rsidP="00E0704F">
            <w:pPr>
              <w:jc w:val="center"/>
              <w:rPr>
                <w:rFonts w:ascii="Calibri" w:hAnsi="Calibri" w:cs="Calibri"/>
                <w:color w:val="000000"/>
                <w:sz w:val="16"/>
                <w:szCs w:val="16"/>
              </w:rPr>
            </w:pPr>
            <w:r>
              <w:rPr>
                <w:rFonts w:ascii="Calibri" w:hAnsi="Calibri" w:cs="Calibri"/>
                <w:color w:val="000000"/>
                <w:sz w:val="16"/>
                <w:szCs w:val="16"/>
              </w:rPr>
              <w:t>3/21/2006</w:t>
            </w:r>
          </w:p>
        </w:tc>
        <w:tc>
          <w:tcPr>
            <w:tcW w:w="1040" w:type="dxa"/>
            <w:vAlign w:val="bottom"/>
          </w:tcPr>
          <w:p w:rsidR="00061A9A" w:rsidRPr="00680DC8" w:rsidRDefault="00061A9A" w:rsidP="00E0704F">
            <w:pPr>
              <w:jc w:val="center"/>
              <w:rPr>
                <w:rFonts w:ascii="Calibri" w:hAnsi="Calibri" w:cs="Calibri"/>
                <w:color w:val="000000"/>
                <w:sz w:val="16"/>
                <w:szCs w:val="16"/>
              </w:rPr>
            </w:pPr>
            <w:r>
              <w:rPr>
                <w:rFonts w:ascii="Calibri" w:hAnsi="Calibri" w:cs="Calibri"/>
                <w:color w:val="000000"/>
                <w:sz w:val="16"/>
                <w:szCs w:val="16"/>
              </w:rPr>
              <w:t>4/19/2006</w:t>
            </w:r>
          </w:p>
        </w:tc>
        <w:tc>
          <w:tcPr>
            <w:tcW w:w="348" w:type="dxa"/>
          </w:tcPr>
          <w:p w:rsidR="00061A9A" w:rsidRPr="00BD5D7B" w:rsidRDefault="00061A9A" w:rsidP="00E0704F">
            <w:pPr>
              <w:autoSpaceDE w:val="0"/>
              <w:autoSpaceDN w:val="0"/>
              <w:adjustRightInd w:val="0"/>
              <w:jc w:val="center"/>
              <w:rPr>
                <w:sz w:val="16"/>
                <w:szCs w:val="16"/>
              </w:rPr>
            </w:pPr>
            <w:r>
              <w:rPr>
                <w:sz w:val="16"/>
                <w:szCs w:val="16"/>
              </w:rPr>
              <w:t>2</w:t>
            </w:r>
          </w:p>
        </w:tc>
        <w:tc>
          <w:tcPr>
            <w:tcW w:w="802" w:type="dxa"/>
          </w:tcPr>
          <w:p w:rsidR="00061A9A" w:rsidRPr="00BD5D7B" w:rsidRDefault="00061A9A" w:rsidP="00E0704F">
            <w:pPr>
              <w:autoSpaceDE w:val="0"/>
              <w:autoSpaceDN w:val="0"/>
              <w:adjustRightInd w:val="0"/>
              <w:jc w:val="center"/>
              <w:rPr>
                <w:sz w:val="16"/>
                <w:szCs w:val="16"/>
              </w:rPr>
            </w:pPr>
            <w:r>
              <w:rPr>
                <w:sz w:val="16"/>
                <w:szCs w:val="16"/>
              </w:rPr>
              <w:t>61.0</w:t>
            </w:r>
          </w:p>
        </w:tc>
        <w:tc>
          <w:tcPr>
            <w:tcW w:w="1030" w:type="dxa"/>
          </w:tcPr>
          <w:p w:rsidR="00061A9A" w:rsidRPr="00BD5D7B" w:rsidRDefault="00061A9A" w:rsidP="00E0704F">
            <w:pPr>
              <w:autoSpaceDE w:val="0"/>
              <w:autoSpaceDN w:val="0"/>
              <w:adjustRightInd w:val="0"/>
              <w:jc w:val="center"/>
              <w:rPr>
                <w:sz w:val="16"/>
                <w:szCs w:val="16"/>
              </w:rPr>
            </w:pPr>
            <w:r w:rsidRPr="00BD5D7B">
              <w:rPr>
                <w:sz w:val="16"/>
                <w:szCs w:val="16"/>
              </w:rPr>
              <w:t>0</w:t>
            </w:r>
          </w:p>
        </w:tc>
        <w:tc>
          <w:tcPr>
            <w:tcW w:w="796" w:type="dxa"/>
          </w:tcPr>
          <w:p w:rsidR="00061A9A" w:rsidRPr="00BD5D7B" w:rsidRDefault="00061A9A" w:rsidP="00E0704F">
            <w:pPr>
              <w:autoSpaceDE w:val="0"/>
              <w:autoSpaceDN w:val="0"/>
              <w:adjustRightInd w:val="0"/>
              <w:jc w:val="center"/>
              <w:rPr>
                <w:sz w:val="16"/>
                <w:szCs w:val="16"/>
              </w:rPr>
            </w:pPr>
            <w:r>
              <w:rPr>
                <w:sz w:val="16"/>
                <w:szCs w:val="16"/>
              </w:rPr>
              <w:t>WH</w:t>
            </w:r>
          </w:p>
        </w:tc>
        <w:tc>
          <w:tcPr>
            <w:tcW w:w="1030" w:type="dxa"/>
          </w:tcPr>
          <w:p w:rsidR="00061A9A" w:rsidRPr="00BD5D7B" w:rsidRDefault="00061A9A" w:rsidP="00E0704F">
            <w:pPr>
              <w:autoSpaceDE w:val="0"/>
              <w:autoSpaceDN w:val="0"/>
              <w:adjustRightInd w:val="0"/>
              <w:jc w:val="center"/>
              <w:rPr>
                <w:sz w:val="16"/>
                <w:szCs w:val="16"/>
              </w:rPr>
            </w:pPr>
            <w:r>
              <w:rPr>
                <w:sz w:val="16"/>
                <w:szCs w:val="16"/>
              </w:rPr>
              <w:t>0</w:t>
            </w:r>
          </w:p>
        </w:tc>
        <w:tc>
          <w:tcPr>
            <w:tcW w:w="531" w:type="dxa"/>
          </w:tcPr>
          <w:p w:rsidR="00061A9A" w:rsidRPr="00BD5D7B" w:rsidRDefault="00061A9A" w:rsidP="00E0704F">
            <w:pPr>
              <w:autoSpaceDE w:val="0"/>
              <w:autoSpaceDN w:val="0"/>
              <w:adjustRightInd w:val="0"/>
              <w:jc w:val="center"/>
              <w:rPr>
                <w:sz w:val="16"/>
                <w:szCs w:val="16"/>
              </w:rPr>
            </w:pPr>
            <w:r w:rsidRPr="00BD5D7B">
              <w:rPr>
                <w:sz w:val="16"/>
                <w:szCs w:val="16"/>
              </w:rPr>
              <w:t>0</w:t>
            </w:r>
          </w:p>
        </w:tc>
        <w:tc>
          <w:tcPr>
            <w:tcW w:w="790" w:type="dxa"/>
          </w:tcPr>
          <w:p w:rsidR="00061A9A" w:rsidRPr="00BD5D7B" w:rsidRDefault="00061A9A" w:rsidP="00E0704F">
            <w:pPr>
              <w:autoSpaceDE w:val="0"/>
              <w:autoSpaceDN w:val="0"/>
              <w:adjustRightInd w:val="0"/>
              <w:jc w:val="center"/>
              <w:rPr>
                <w:sz w:val="16"/>
                <w:szCs w:val="16"/>
              </w:rPr>
            </w:pPr>
            <w:r w:rsidRPr="00BD5D7B">
              <w:rPr>
                <w:sz w:val="16"/>
                <w:szCs w:val="16"/>
              </w:rPr>
              <w:t>0</w:t>
            </w:r>
          </w:p>
        </w:tc>
        <w:tc>
          <w:tcPr>
            <w:tcW w:w="790" w:type="dxa"/>
          </w:tcPr>
          <w:p w:rsidR="00061A9A" w:rsidRPr="00BD5D7B" w:rsidRDefault="00061A9A" w:rsidP="00E0704F">
            <w:pPr>
              <w:autoSpaceDE w:val="0"/>
              <w:autoSpaceDN w:val="0"/>
              <w:adjustRightInd w:val="0"/>
              <w:jc w:val="center"/>
              <w:rPr>
                <w:sz w:val="16"/>
                <w:szCs w:val="16"/>
              </w:rPr>
            </w:pPr>
            <w:r w:rsidRPr="00BD5D7B">
              <w:rPr>
                <w:sz w:val="16"/>
                <w:szCs w:val="16"/>
              </w:rPr>
              <w:t>0</w:t>
            </w:r>
          </w:p>
        </w:tc>
      </w:tr>
      <w:tr w:rsidR="00061A9A" w:rsidRPr="00BD5D7B" w:rsidTr="00E0704F">
        <w:tc>
          <w:tcPr>
            <w:tcW w:w="603" w:type="dxa"/>
          </w:tcPr>
          <w:p w:rsidR="00061A9A" w:rsidRPr="00BD5D7B" w:rsidRDefault="00061A9A" w:rsidP="00E0704F">
            <w:pPr>
              <w:autoSpaceDE w:val="0"/>
              <w:autoSpaceDN w:val="0"/>
              <w:adjustRightInd w:val="0"/>
              <w:jc w:val="center"/>
              <w:rPr>
                <w:sz w:val="16"/>
                <w:szCs w:val="16"/>
              </w:rPr>
            </w:pPr>
            <w:r>
              <w:rPr>
                <w:sz w:val="16"/>
                <w:szCs w:val="16"/>
              </w:rPr>
              <w:t>0003</w:t>
            </w:r>
          </w:p>
        </w:tc>
        <w:tc>
          <w:tcPr>
            <w:tcW w:w="538" w:type="dxa"/>
          </w:tcPr>
          <w:p w:rsidR="00061A9A" w:rsidRPr="00BD5D7B" w:rsidRDefault="00061A9A" w:rsidP="00E0704F">
            <w:pPr>
              <w:autoSpaceDE w:val="0"/>
              <w:autoSpaceDN w:val="0"/>
              <w:adjustRightInd w:val="0"/>
              <w:jc w:val="center"/>
              <w:rPr>
                <w:sz w:val="16"/>
                <w:szCs w:val="16"/>
              </w:rPr>
            </w:pPr>
            <w:r w:rsidRPr="00BD5D7B">
              <w:rPr>
                <w:sz w:val="16"/>
                <w:szCs w:val="16"/>
              </w:rPr>
              <w:t>1</w:t>
            </w:r>
          </w:p>
        </w:tc>
        <w:tc>
          <w:tcPr>
            <w:tcW w:w="1278" w:type="dxa"/>
            <w:vAlign w:val="bottom"/>
          </w:tcPr>
          <w:p w:rsidR="00061A9A" w:rsidRPr="00680DC8" w:rsidRDefault="00061A9A" w:rsidP="00E0704F">
            <w:pPr>
              <w:jc w:val="center"/>
              <w:rPr>
                <w:rFonts w:ascii="Calibri" w:hAnsi="Calibri" w:cs="Calibri"/>
                <w:color w:val="000000"/>
                <w:sz w:val="16"/>
                <w:szCs w:val="16"/>
              </w:rPr>
            </w:pPr>
            <w:r>
              <w:rPr>
                <w:rFonts w:ascii="Calibri" w:hAnsi="Calibri" w:cs="Calibri"/>
                <w:color w:val="000000"/>
                <w:sz w:val="16"/>
                <w:szCs w:val="16"/>
              </w:rPr>
              <w:t>4/20/2006</w:t>
            </w:r>
          </w:p>
        </w:tc>
        <w:tc>
          <w:tcPr>
            <w:tcW w:w="1040" w:type="dxa"/>
            <w:vAlign w:val="bottom"/>
          </w:tcPr>
          <w:p w:rsidR="00061A9A" w:rsidRPr="00680DC8" w:rsidRDefault="00061A9A" w:rsidP="00E0704F">
            <w:pPr>
              <w:jc w:val="center"/>
              <w:rPr>
                <w:rFonts w:ascii="Calibri" w:hAnsi="Calibri" w:cs="Calibri"/>
                <w:color w:val="000000"/>
                <w:sz w:val="16"/>
                <w:szCs w:val="16"/>
              </w:rPr>
            </w:pPr>
            <w:r>
              <w:rPr>
                <w:rFonts w:ascii="Calibri" w:hAnsi="Calibri" w:cs="Calibri"/>
                <w:color w:val="000000"/>
                <w:sz w:val="16"/>
                <w:szCs w:val="16"/>
              </w:rPr>
              <w:t>5/19/2006</w:t>
            </w:r>
          </w:p>
        </w:tc>
        <w:tc>
          <w:tcPr>
            <w:tcW w:w="348" w:type="dxa"/>
          </w:tcPr>
          <w:p w:rsidR="00061A9A" w:rsidRPr="00BD5D7B" w:rsidRDefault="00061A9A" w:rsidP="00E0704F">
            <w:pPr>
              <w:autoSpaceDE w:val="0"/>
              <w:autoSpaceDN w:val="0"/>
              <w:adjustRightInd w:val="0"/>
              <w:jc w:val="center"/>
              <w:rPr>
                <w:sz w:val="16"/>
                <w:szCs w:val="16"/>
              </w:rPr>
            </w:pPr>
            <w:r>
              <w:rPr>
                <w:sz w:val="16"/>
                <w:szCs w:val="16"/>
              </w:rPr>
              <w:t>2</w:t>
            </w:r>
          </w:p>
        </w:tc>
        <w:tc>
          <w:tcPr>
            <w:tcW w:w="802" w:type="dxa"/>
          </w:tcPr>
          <w:p w:rsidR="00061A9A" w:rsidRPr="00BD5D7B" w:rsidRDefault="00061A9A" w:rsidP="00E0704F">
            <w:pPr>
              <w:autoSpaceDE w:val="0"/>
              <w:autoSpaceDN w:val="0"/>
              <w:adjustRightInd w:val="0"/>
              <w:jc w:val="center"/>
              <w:rPr>
                <w:sz w:val="16"/>
                <w:szCs w:val="16"/>
              </w:rPr>
            </w:pPr>
            <w:r>
              <w:rPr>
                <w:sz w:val="16"/>
                <w:szCs w:val="16"/>
              </w:rPr>
              <w:t>68.4</w:t>
            </w:r>
          </w:p>
        </w:tc>
        <w:tc>
          <w:tcPr>
            <w:tcW w:w="1030" w:type="dxa"/>
          </w:tcPr>
          <w:p w:rsidR="00061A9A" w:rsidRPr="00BD5D7B" w:rsidRDefault="00061A9A" w:rsidP="00E0704F">
            <w:pPr>
              <w:autoSpaceDE w:val="0"/>
              <w:autoSpaceDN w:val="0"/>
              <w:adjustRightInd w:val="0"/>
              <w:jc w:val="center"/>
              <w:rPr>
                <w:sz w:val="16"/>
                <w:szCs w:val="16"/>
              </w:rPr>
            </w:pPr>
            <w:r w:rsidRPr="00BD5D7B">
              <w:rPr>
                <w:sz w:val="16"/>
                <w:szCs w:val="16"/>
              </w:rPr>
              <w:t>0</w:t>
            </w:r>
          </w:p>
        </w:tc>
        <w:tc>
          <w:tcPr>
            <w:tcW w:w="796" w:type="dxa"/>
          </w:tcPr>
          <w:p w:rsidR="00061A9A" w:rsidRPr="00BD5D7B" w:rsidRDefault="00061A9A" w:rsidP="00E0704F">
            <w:pPr>
              <w:autoSpaceDE w:val="0"/>
              <w:autoSpaceDN w:val="0"/>
              <w:adjustRightInd w:val="0"/>
              <w:jc w:val="center"/>
              <w:rPr>
                <w:sz w:val="16"/>
                <w:szCs w:val="16"/>
              </w:rPr>
            </w:pPr>
            <w:r>
              <w:rPr>
                <w:sz w:val="16"/>
                <w:szCs w:val="16"/>
              </w:rPr>
              <w:t>WH</w:t>
            </w:r>
          </w:p>
        </w:tc>
        <w:tc>
          <w:tcPr>
            <w:tcW w:w="1030" w:type="dxa"/>
          </w:tcPr>
          <w:p w:rsidR="00061A9A" w:rsidRPr="00BD5D7B" w:rsidRDefault="00061A9A" w:rsidP="00E0704F">
            <w:pPr>
              <w:autoSpaceDE w:val="0"/>
              <w:autoSpaceDN w:val="0"/>
              <w:adjustRightInd w:val="0"/>
              <w:jc w:val="center"/>
              <w:rPr>
                <w:sz w:val="16"/>
                <w:szCs w:val="16"/>
              </w:rPr>
            </w:pPr>
            <w:r>
              <w:rPr>
                <w:sz w:val="16"/>
                <w:szCs w:val="16"/>
              </w:rPr>
              <w:t>0</w:t>
            </w:r>
          </w:p>
        </w:tc>
        <w:tc>
          <w:tcPr>
            <w:tcW w:w="531" w:type="dxa"/>
          </w:tcPr>
          <w:p w:rsidR="00061A9A" w:rsidRPr="00BD5D7B" w:rsidRDefault="00061A9A" w:rsidP="00E0704F">
            <w:pPr>
              <w:autoSpaceDE w:val="0"/>
              <w:autoSpaceDN w:val="0"/>
              <w:adjustRightInd w:val="0"/>
              <w:jc w:val="center"/>
              <w:rPr>
                <w:sz w:val="16"/>
                <w:szCs w:val="16"/>
              </w:rPr>
            </w:pPr>
            <w:r w:rsidRPr="00BD5D7B">
              <w:rPr>
                <w:sz w:val="16"/>
                <w:szCs w:val="16"/>
              </w:rPr>
              <w:t>0</w:t>
            </w:r>
          </w:p>
        </w:tc>
        <w:tc>
          <w:tcPr>
            <w:tcW w:w="790" w:type="dxa"/>
          </w:tcPr>
          <w:p w:rsidR="00061A9A" w:rsidRPr="00BD5D7B" w:rsidRDefault="00061A9A" w:rsidP="00E0704F">
            <w:pPr>
              <w:autoSpaceDE w:val="0"/>
              <w:autoSpaceDN w:val="0"/>
              <w:adjustRightInd w:val="0"/>
              <w:jc w:val="center"/>
              <w:rPr>
                <w:sz w:val="16"/>
                <w:szCs w:val="16"/>
              </w:rPr>
            </w:pPr>
            <w:r>
              <w:rPr>
                <w:sz w:val="16"/>
                <w:szCs w:val="16"/>
              </w:rPr>
              <w:t>0</w:t>
            </w:r>
          </w:p>
        </w:tc>
        <w:tc>
          <w:tcPr>
            <w:tcW w:w="790" w:type="dxa"/>
          </w:tcPr>
          <w:p w:rsidR="00061A9A" w:rsidRPr="00BD5D7B" w:rsidRDefault="00061A9A" w:rsidP="00E0704F">
            <w:pPr>
              <w:autoSpaceDE w:val="0"/>
              <w:autoSpaceDN w:val="0"/>
              <w:adjustRightInd w:val="0"/>
              <w:jc w:val="center"/>
              <w:rPr>
                <w:sz w:val="16"/>
                <w:szCs w:val="16"/>
              </w:rPr>
            </w:pPr>
            <w:r w:rsidRPr="00BD5D7B">
              <w:rPr>
                <w:sz w:val="16"/>
                <w:szCs w:val="16"/>
              </w:rPr>
              <w:t>0</w:t>
            </w:r>
          </w:p>
        </w:tc>
      </w:tr>
      <w:tr w:rsidR="00061A9A" w:rsidRPr="00BD5D7B" w:rsidTr="00E0704F">
        <w:tc>
          <w:tcPr>
            <w:tcW w:w="603" w:type="dxa"/>
          </w:tcPr>
          <w:p w:rsidR="00061A9A" w:rsidRPr="00BD5D7B" w:rsidRDefault="00061A9A" w:rsidP="00E0704F">
            <w:pPr>
              <w:autoSpaceDE w:val="0"/>
              <w:autoSpaceDN w:val="0"/>
              <w:adjustRightInd w:val="0"/>
              <w:jc w:val="center"/>
              <w:rPr>
                <w:sz w:val="16"/>
                <w:szCs w:val="16"/>
              </w:rPr>
            </w:pPr>
            <w:r>
              <w:rPr>
                <w:sz w:val="16"/>
                <w:szCs w:val="16"/>
              </w:rPr>
              <w:t>0003</w:t>
            </w:r>
          </w:p>
        </w:tc>
        <w:tc>
          <w:tcPr>
            <w:tcW w:w="538" w:type="dxa"/>
          </w:tcPr>
          <w:p w:rsidR="00061A9A" w:rsidRPr="00BD5D7B" w:rsidRDefault="00061A9A" w:rsidP="00E0704F">
            <w:pPr>
              <w:autoSpaceDE w:val="0"/>
              <w:autoSpaceDN w:val="0"/>
              <w:adjustRightInd w:val="0"/>
              <w:jc w:val="center"/>
              <w:rPr>
                <w:sz w:val="16"/>
                <w:szCs w:val="16"/>
              </w:rPr>
            </w:pPr>
            <w:r w:rsidRPr="00BD5D7B">
              <w:rPr>
                <w:sz w:val="16"/>
                <w:szCs w:val="16"/>
              </w:rPr>
              <w:t>2</w:t>
            </w:r>
          </w:p>
        </w:tc>
        <w:tc>
          <w:tcPr>
            <w:tcW w:w="1278" w:type="dxa"/>
            <w:vAlign w:val="bottom"/>
          </w:tcPr>
          <w:p w:rsidR="00061A9A" w:rsidRPr="00680DC8" w:rsidRDefault="00061A9A" w:rsidP="00E0704F">
            <w:pPr>
              <w:jc w:val="center"/>
              <w:rPr>
                <w:rFonts w:ascii="Calibri" w:hAnsi="Calibri" w:cs="Calibri"/>
                <w:color w:val="000000"/>
                <w:sz w:val="16"/>
                <w:szCs w:val="16"/>
              </w:rPr>
            </w:pPr>
            <w:r>
              <w:rPr>
                <w:rFonts w:ascii="Calibri" w:hAnsi="Calibri" w:cs="Calibri"/>
                <w:color w:val="000000"/>
                <w:sz w:val="16"/>
                <w:szCs w:val="16"/>
              </w:rPr>
              <w:t>5/20/2006</w:t>
            </w:r>
          </w:p>
        </w:tc>
        <w:tc>
          <w:tcPr>
            <w:tcW w:w="1040" w:type="dxa"/>
            <w:vAlign w:val="bottom"/>
          </w:tcPr>
          <w:p w:rsidR="00061A9A" w:rsidRPr="00680DC8" w:rsidRDefault="00061A9A" w:rsidP="00E0704F">
            <w:pPr>
              <w:jc w:val="center"/>
              <w:rPr>
                <w:rFonts w:ascii="Calibri" w:hAnsi="Calibri" w:cs="Calibri"/>
                <w:color w:val="000000"/>
                <w:sz w:val="16"/>
                <w:szCs w:val="16"/>
              </w:rPr>
            </w:pPr>
            <w:r>
              <w:rPr>
                <w:rFonts w:ascii="Calibri" w:hAnsi="Calibri" w:cs="Calibri"/>
                <w:color w:val="000000"/>
                <w:sz w:val="16"/>
                <w:szCs w:val="16"/>
              </w:rPr>
              <w:t>6</w:t>
            </w:r>
            <w:r w:rsidRPr="00680DC8">
              <w:rPr>
                <w:rFonts w:ascii="Calibri" w:hAnsi="Calibri" w:cs="Calibri"/>
                <w:color w:val="000000"/>
                <w:sz w:val="16"/>
                <w:szCs w:val="16"/>
              </w:rPr>
              <w:t>/1</w:t>
            </w:r>
            <w:r>
              <w:rPr>
                <w:rFonts w:ascii="Calibri" w:hAnsi="Calibri" w:cs="Calibri"/>
                <w:color w:val="000000"/>
                <w:sz w:val="16"/>
                <w:szCs w:val="16"/>
              </w:rPr>
              <w:t>8/2006</w:t>
            </w:r>
          </w:p>
        </w:tc>
        <w:tc>
          <w:tcPr>
            <w:tcW w:w="348" w:type="dxa"/>
          </w:tcPr>
          <w:p w:rsidR="00061A9A" w:rsidRPr="00BD5D7B" w:rsidRDefault="00061A9A" w:rsidP="00E0704F">
            <w:pPr>
              <w:autoSpaceDE w:val="0"/>
              <w:autoSpaceDN w:val="0"/>
              <w:adjustRightInd w:val="0"/>
              <w:jc w:val="center"/>
              <w:rPr>
                <w:sz w:val="16"/>
                <w:szCs w:val="16"/>
              </w:rPr>
            </w:pPr>
            <w:r>
              <w:rPr>
                <w:sz w:val="16"/>
                <w:szCs w:val="16"/>
              </w:rPr>
              <w:t>2</w:t>
            </w:r>
          </w:p>
        </w:tc>
        <w:tc>
          <w:tcPr>
            <w:tcW w:w="802" w:type="dxa"/>
          </w:tcPr>
          <w:p w:rsidR="00061A9A" w:rsidRPr="00BD5D7B" w:rsidRDefault="00061A9A" w:rsidP="00E0704F">
            <w:pPr>
              <w:autoSpaceDE w:val="0"/>
              <w:autoSpaceDN w:val="0"/>
              <w:adjustRightInd w:val="0"/>
              <w:jc w:val="center"/>
              <w:rPr>
                <w:sz w:val="16"/>
                <w:szCs w:val="16"/>
              </w:rPr>
            </w:pPr>
            <w:r>
              <w:rPr>
                <w:sz w:val="16"/>
                <w:szCs w:val="16"/>
              </w:rPr>
              <w:t>65.9</w:t>
            </w:r>
          </w:p>
        </w:tc>
        <w:tc>
          <w:tcPr>
            <w:tcW w:w="1030" w:type="dxa"/>
          </w:tcPr>
          <w:p w:rsidR="00061A9A" w:rsidRPr="00BD5D7B" w:rsidRDefault="00061A9A" w:rsidP="00E0704F">
            <w:pPr>
              <w:autoSpaceDE w:val="0"/>
              <w:autoSpaceDN w:val="0"/>
              <w:adjustRightInd w:val="0"/>
              <w:jc w:val="center"/>
              <w:rPr>
                <w:sz w:val="16"/>
                <w:szCs w:val="16"/>
              </w:rPr>
            </w:pPr>
            <w:r>
              <w:rPr>
                <w:sz w:val="16"/>
                <w:szCs w:val="16"/>
              </w:rPr>
              <w:t>0</w:t>
            </w:r>
          </w:p>
        </w:tc>
        <w:tc>
          <w:tcPr>
            <w:tcW w:w="796" w:type="dxa"/>
          </w:tcPr>
          <w:p w:rsidR="00061A9A" w:rsidRPr="00BD5D7B" w:rsidRDefault="00061A9A" w:rsidP="00E0704F">
            <w:pPr>
              <w:autoSpaceDE w:val="0"/>
              <w:autoSpaceDN w:val="0"/>
              <w:adjustRightInd w:val="0"/>
              <w:jc w:val="center"/>
              <w:rPr>
                <w:sz w:val="16"/>
                <w:szCs w:val="16"/>
              </w:rPr>
            </w:pPr>
            <w:r>
              <w:rPr>
                <w:sz w:val="16"/>
                <w:szCs w:val="16"/>
              </w:rPr>
              <w:t>WH</w:t>
            </w:r>
          </w:p>
        </w:tc>
        <w:tc>
          <w:tcPr>
            <w:tcW w:w="1030" w:type="dxa"/>
          </w:tcPr>
          <w:p w:rsidR="00061A9A" w:rsidRPr="00BD5D7B" w:rsidRDefault="00061A9A" w:rsidP="00E0704F">
            <w:pPr>
              <w:autoSpaceDE w:val="0"/>
              <w:autoSpaceDN w:val="0"/>
              <w:adjustRightInd w:val="0"/>
              <w:jc w:val="center"/>
              <w:rPr>
                <w:sz w:val="16"/>
                <w:szCs w:val="16"/>
              </w:rPr>
            </w:pPr>
            <w:r>
              <w:rPr>
                <w:sz w:val="16"/>
                <w:szCs w:val="16"/>
              </w:rPr>
              <w:t>0</w:t>
            </w:r>
          </w:p>
        </w:tc>
        <w:tc>
          <w:tcPr>
            <w:tcW w:w="531" w:type="dxa"/>
          </w:tcPr>
          <w:p w:rsidR="00061A9A" w:rsidRPr="00BD5D7B" w:rsidRDefault="00061A9A" w:rsidP="00E0704F">
            <w:pPr>
              <w:autoSpaceDE w:val="0"/>
              <w:autoSpaceDN w:val="0"/>
              <w:adjustRightInd w:val="0"/>
              <w:jc w:val="center"/>
              <w:rPr>
                <w:sz w:val="16"/>
                <w:szCs w:val="16"/>
              </w:rPr>
            </w:pPr>
            <w:r w:rsidRPr="00BD5D7B">
              <w:rPr>
                <w:sz w:val="16"/>
                <w:szCs w:val="16"/>
              </w:rPr>
              <w:t>0</w:t>
            </w:r>
          </w:p>
        </w:tc>
        <w:tc>
          <w:tcPr>
            <w:tcW w:w="790" w:type="dxa"/>
          </w:tcPr>
          <w:p w:rsidR="00061A9A" w:rsidRPr="00BD5D7B" w:rsidRDefault="00061A9A" w:rsidP="00E0704F">
            <w:pPr>
              <w:autoSpaceDE w:val="0"/>
              <w:autoSpaceDN w:val="0"/>
              <w:adjustRightInd w:val="0"/>
              <w:jc w:val="center"/>
              <w:rPr>
                <w:sz w:val="16"/>
                <w:szCs w:val="16"/>
              </w:rPr>
            </w:pPr>
            <w:r>
              <w:rPr>
                <w:sz w:val="16"/>
                <w:szCs w:val="16"/>
              </w:rPr>
              <w:t>0</w:t>
            </w:r>
          </w:p>
        </w:tc>
        <w:tc>
          <w:tcPr>
            <w:tcW w:w="790" w:type="dxa"/>
          </w:tcPr>
          <w:p w:rsidR="00061A9A" w:rsidRPr="00BD5D7B" w:rsidRDefault="00061A9A" w:rsidP="00E0704F">
            <w:pPr>
              <w:autoSpaceDE w:val="0"/>
              <w:autoSpaceDN w:val="0"/>
              <w:adjustRightInd w:val="0"/>
              <w:jc w:val="center"/>
              <w:rPr>
                <w:sz w:val="16"/>
                <w:szCs w:val="16"/>
              </w:rPr>
            </w:pPr>
            <w:r w:rsidRPr="00BD5D7B">
              <w:rPr>
                <w:sz w:val="16"/>
                <w:szCs w:val="16"/>
              </w:rPr>
              <w:t>0</w:t>
            </w:r>
          </w:p>
        </w:tc>
      </w:tr>
      <w:tr w:rsidR="00061A9A" w:rsidRPr="00BD5D7B" w:rsidTr="00E0704F">
        <w:tc>
          <w:tcPr>
            <w:tcW w:w="603" w:type="dxa"/>
          </w:tcPr>
          <w:p w:rsidR="00061A9A" w:rsidRPr="00BD5D7B" w:rsidRDefault="00061A9A" w:rsidP="00E0704F">
            <w:pPr>
              <w:autoSpaceDE w:val="0"/>
              <w:autoSpaceDN w:val="0"/>
              <w:adjustRightInd w:val="0"/>
              <w:jc w:val="center"/>
              <w:rPr>
                <w:sz w:val="16"/>
                <w:szCs w:val="16"/>
              </w:rPr>
            </w:pPr>
            <w:r w:rsidRPr="00BD5D7B">
              <w:rPr>
                <w:sz w:val="16"/>
                <w:szCs w:val="16"/>
              </w:rPr>
              <w:t>…</w:t>
            </w:r>
          </w:p>
        </w:tc>
        <w:tc>
          <w:tcPr>
            <w:tcW w:w="538" w:type="dxa"/>
          </w:tcPr>
          <w:p w:rsidR="00061A9A" w:rsidRPr="00BD5D7B" w:rsidRDefault="00061A9A" w:rsidP="00E0704F">
            <w:pPr>
              <w:autoSpaceDE w:val="0"/>
              <w:autoSpaceDN w:val="0"/>
              <w:adjustRightInd w:val="0"/>
              <w:jc w:val="center"/>
              <w:rPr>
                <w:sz w:val="16"/>
                <w:szCs w:val="16"/>
              </w:rPr>
            </w:pPr>
            <w:r w:rsidRPr="00BD5D7B">
              <w:rPr>
                <w:sz w:val="16"/>
                <w:szCs w:val="16"/>
              </w:rPr>
              <w:t>…</w:t>
            </w:r>
          </w:p>
        </w:tc>
        <w:tc>
          <w:tcPr>
            <w:tcW w:w="1278" w:type="dxa"/>
            <w:vAlign w:val="bottom"/>
          </w:tcPr>
          <w:p w:rsidR="00061A9A" w:rsidRPr="00680DC8" w:rsidRDefault="00061A9A" w:rsidP="00E0704F">
            <w:pPr>
              <w:jc w:val="center"/>
              <w:rPr>
                <w:rFonts w:ascii="Calibri" w:hAnsi="Calibri" w:cs="Calibri"/>
                <w:color w:val="000000"/>
                <w:sz w:val="16"/>
                <w:szCs w:val="16"/>
              </w:rPr>
            </w:pPr>
            <w:r w:rsidRPr="00680DC8">
              <w:rPr>
                <w:rFonts w:ascii="Calibri" w:hAnsi="Calibri" w:cs="Calibri"/>
                <w:color w:val="000000"/>
                <w:sz w:val="16"/>
                <w:szCs w:val="16"/>
              </w:rPr>
              <w:t>…</w:t>
            </w:r>
          </w:p>
        </w:tc>
        <w:tc>
          <w:tcPr>
            <w:tcW w:w="1040" w:type="dxa"/>
            <w:vAlign w:val="bottom"/>
          </w:tcPr>
          <w:p w:rsidR="00061A9A" w:rsidRPr="00680DC8" w:rsidRDefault="00061A9A" w:rsidP="00E0704F">
            <w:pPr>
              <w:jc w:val="center"/>
              <w:rPr>
                <w:rFonts w:ascii="Calibri" w:hAnsi="Calibri" w:cs="Calibri"/>
                <w:color w:val="000000"/>
                <w:sz w:val="16"/>
                <w:szCs w:val="16"/>
              </w:rPr>
            </w:pPr>
            <w:r>
              <w:rPr>
                <w:rFonts w:ascii="Calibri" w:hAnsi="Calibri" w:cs="Calibri"/>
                <w:color w:val="000000"/>
                <w:sz w:val="16"/>
                <w:szCs w:val="16"/>
              </w:rPr>
              <w:t>…</w:t>
            </w:r>
          </w:p>
        </w:tc>
        <w:tc>
          <w:tcPr>
            <w:tcW w:w="348" w:type="dxa"/>
          </w:tcPr>
          <w:p w:rsidR="00061A9A" w:rsidRPr="00BD5D7B" w:rsidRDefault="00061A9A" w:rsidP="00E0704F">
            <w:pPr>
              <w:autoSpaceDE w:val="0"/>
              <w:autoSpaceDN w:val="0"/>
              <w:adjustRightInd w:val="0"/>
              <w:jc w:val="center"/>
              <w:rPr>
                <w:sz w:val="16"/>
                <w:szCs w:val="16"/>
              </w:rPr>
            </w:pPr>
            <w:r w:rsidRPr="00BD5D7B">
              <w:rPr>
                <w:sz w:val="16"/>
                <w:szCs w:val="16"/>
              </w:rPr>
              <w:t>…</w:t>
            </w:r>
          </w:p>
        </w:tc>
        <w:tc>
          <w:tcPr>
            <w:tcW w:w="802" w:type="dxa"/>
          </w:tcPr>
          <w:p w:rsidR="00061A9A" w:rsidRPr="00BD5D7B" w:rsidRDefault="00061A9A" w:rsidP="00E0704F">
            <w:pPr>
              <w:autoSpaceDE w:val="0"/>
              <w:autoSpaceDN w:val="0"/>
              <w:adjustRightInd w:val="0"/>
              <w:jc w:val="center"/>
              <w:rPr>
                <w:sz w:val="16"/>
                <w:szCs w:val="16"/>
              </w:rPr>
            </w:pPr>
            <w:r w:rsidRPr="00BD5D7B">
              <w:rPr>
                <w:sz w:val="16"/>
                <w:szCs w:val="16"/>
              </w:rPr>
              <w:t>…</w:t>
            </w:r>
          </w:p>
        </w:tc>
        <w:tc>
          <w:tcPr>
            <w:tcW w:w="1030" w:type="dxa"/>
          </w:tcPr>
          <w:p w:rsidR="00061A9A" w:rsidRPr="00BD5D7B" w:rsidRDefault="00061A9A" w:rsidP="00E0704F">
            <w:pPr>
              <w:autoSpaceDE w:val="0"/>
              <w:autoSpaceDN w:val="0"/>
              <w:adjustRightInd w:val="0"/>
              <w:jc w:val="center"/>
              <w:rPr>
                <w:sz w:val="16"/>
                <w:szCs w:val="16"/>
              </w:rPr>
            </w:pPr>
          </w:p>
        </w:tc>
        <w:tc>
          <w:tcPr>
            <w:tcW w:w="796" w:type="dxa"/>
          </w:tcPr>
          <w:p w:rsidR="00061A9A" w:rsidRPr="00BD5D7B" w:rsidRDefault="00061A9A" w:rsidP="00E0704F">
            <w:pPr>
              <w:autoSpaceDE w:val="0"/>
              <w:autoSpaceDN w:val="0"/>
              <w:adjustRightInd w:val="0"/>
              <w:jc w:val="center"/>
              <w:rPr>
                <w:sz w:val="16"/>
                <w:szCs w:val="16"/>
              </w:rPr>
            </w:pPr>
            <w:r w:rsidRPr="00BD5D7B">
              <w:rPr>
                <w:sz w:val="16"/>
                <w:szCs w:val="16"/>
              </w:rPr>
              <w:t>…</w:t>
            </w:r>
          </w:p>
        </w:tc>
        <w:tc>
          <w:tcPr>
            <w:tcW w:w="1030" w:type="dxa"/>
          </w:tcPr>
          <w:p w:rsidR="00061A9A" w:rsidRPr="00BD5D7B" w:rsidRDefault="00061A9A" w:rsidP="00E0704F">
            <w:pPr>
              <w:autoSpaceDE w:val="0"/>
              <w:autoSpaceDN w:val="0"/>
              <w:adjustRightInd w:val="0"/>
              <w:jc w:val="center"/>
              <w:rPr>
                <w:sz w:val="16"/>
                <w:szCs w:val="16"/>
              </w:rPr>
            </w:pPr>
            <w:r w:rsidRPr="00BD5D7B">
              <w:rPr>
                <w:sz w:val="16"/>
                <w:szCs w:val="16"/>
              </w:rPr>
              <w:t>…</w:t>
            </w:r>
          </w:p>
        </w:tc>
        <w:tc>
          <w:tcPr>
            <w:tcW w:w="531" w:type="dxa"/>
          </w:tcPr>
          <w:p w:rsidR="00061A9A" w:rsidRPr="00BD5D7B" w:rsidRDefault="00061A9A" w:rsidP="00E0704F">
            <w:pPr>
              <w:autoSpaceDE w:val="0"/>
              <w:autoSpaceDN w:val="0"/>
              <w:adjustRightInd w:val="0"/>
              <w:jc w:val="center"/>
              <w:rPr>
                <w:sz w:val="16"/>
                <w:szCs w:val="16"/>
              </w:rPr>
            </w:pPr>
            <w:r w:rsidRPr="00BD5D7B">
              <w:rPr>
                <w:sz w:val="16"/>
                <w:szCs w:val="16"/>
              </w:rPr>
              <w:t>…</w:t>
            </w:r>
          </w:p>
        </w:tc>
        <w:tc>
          <w:tcPr>
            <w:tcW w:w="790" w:type="dxa"/>
          </w:tcPr>
          <w:p w:rsidR="00061A9A" w:rsidRPr="00BD5D7B" w:rsidRDefault="00061A9A" w:rsidP="00E0704F">
            <w:pPr>
              <w:autoSpaceDE w:val="0"/>
              <w:autoSpaceDN w:val="0"/>
              <w:adjustRightInd w:val="0"/>
              <w:jc w:val="center"/>
              <w:rPr>
                <w:sz w:val="16"/>
                <w:szCs w:val="16"/>
              </w:rPr>
            </w:pPr>
            <w:r w:rsidRPr="00BD5D7B">
              <w:rPr>
                <w:sz w:val="16"/>
                <w:szCs w:val="16"/>
              </w:rPr>
              <w:t>…</w:t>
            </w:r>
          </w:p>
        </w:tc>
        <w:tc>
          <w:tcPr>
            <w:tcW w:w="790" w:type="dxa"/>
          </w:tcPr>
          <w:p w:rsidR="00061A9A" w:rsidRPr="00BD5D7B" w:rsidRDefault="00061A9A" w:rsidP="00E0704F">
            <w:pPr>
              <w:autoSpaceDE w:val="0"/>
              <w:autoSpaceDN w:val="0"/>
              <w:adjustRightInd w:val="0"/>
              <w:jc w:val="center"/>
              <w:rPr>
                <w:sz w:val="16"/>
                <w:szCs w:val="16"/>
              </w:rPr>
            </w:pPr>
            <w:r w:rsidRPr="00BD5D7B">
              <w:rPr>
                <w:sz w:val="16"/>
                <w:szCs w:val="16"/>
              </w:rPr>
              <w:t>…</w:t>
            </w:r>
          </w:p>
        </w:tc>
      </w:tr>
      <w:tr w:rsidR="00061A9A" w:rsidRPr="00BD5D7B" w:rsidTr="00E0704F">
        <w:tc>
          <w:tcPr>
            <w:tcW w:w="603" w:type="dxa"/>
          </w:tcPr>
          <w:p w:rsidR="00061A9A" w:rsidRPr="00BD5D7B" w:rsidRDefault="00061A9A" w:rsidP="00E0704F">
            <w:pPr>
              <w:autoSpaceDE w:val="0"/>
              <w:autoSpaceDN w:val="0"/>
              <w:adjustRightInd w:val="0"/>
              <w:jc w:val="center"/>
              <w:rPr>
                <w:sz w:val="16"/>
                <w:szCs w:val="16"/>
              </w:rPr>
            </w:pPr>
            <w:r>
              <w:rPr>
                <w:sz w:val="16"/>
                <w:szCs w:val="16"/>
              </w:rPr>
              <w:t>0003</w:t>
            </w:r>
          </w:p>
        </w:tc>
        <w:tc>
          <w:tcPr>
            <w:tcW w:w="538" w:type="dxa"/>
          </w:tcPr>
          <w:p w:rsidR="00061A9A" w:rsidRPr="00BF2C79" w:rsidRDefault="00873521" w:rsidP="00E0704F">
            <w:pPr>
              <w:autoSpaceDE w:val="0"/>
              <w:autoSpaceDN w:val="0"/>
              <w:adjustRightInd w:val="0"/>
              <w:jc w:val="center"/>
              <w:rPr>
                <w:sz w:val="18"/>
                <w:szCs w:val="18"/>
                <w:vertAlign w:val="superscript"/>
              </w:rPr>
            </w:pPr>
            <w:r>
              <w:rPr>
                <w:sz w:val="16"/>
                <w:szCs w:val="16"/>
              </w:rPr>
              <w:t>56</w:t>
            </w:r>
          </w:p>
        </w:tc>
        <w:tc>
          <w:tcPr>
            <w:tcW w:w="1278" w:type="dxa"/>
            <w:vAlign w:val="bottom"/>
          </w:tcPr>
          <w:p w:rsidR="00061A9A" w:rsidRPr="00BD5D7B" w:rsidRDefault="00061A9A" w:rsidP="00E0704F">
            <w:pPr>
              <w:jc w:val="center"/>
              <w:rPr>
                <w:rFonts w:ascii="Calibri" w:hAnsi="Calibri" w:cs="Calibri"/>
                <w:color w:val="000000"/>
                <w:sz w:val="16"/>
                <w:szCs w:val="16"/>
              </w:rPr>
            </w:pPr>
            <w:r>
              <w:rPr>
                <w:rFonts w:ascii="Calibri" w:hAnsi="Calibri" w:cs="Calibri"/>
                <w:color w:val="000000"/>
                <w:sz w:val="16"/>
                <w:szCs w:val="16"/>
              </w:rPr>
              <w:t>10/26/2010</w:t>
            </w:r>
          </w:p>
        </w:tc>
        <w:tc>
          <w:tcPr>
            <w:tcW w:w="1040" w:type="dxa"/>
            <w:vAlign w:val="bottom"/>
          </w:tcPr>
          <w:p w:rsidR="00061A9A" w:rsidRPr="00BD5D7B" w:rsidRDefault="00061A9A" w:rsidP="00E0704F">
            <w:pPr>
              <w:jc w:val="center"/>
              <w:rPr>
                <w:rFonts w:ascii="Calibri" w:hAnsi="Calibri" w:cs="Calibri"/>
                <w:color w:val="000000"/>
                <w:sz w:val="16"/>
                <w:szCs w:val="16"/>
              </w:rPr>
            </w:pPr>
            <w:r>
              <w:rPr>
                <w:rFonts w:ascii="Calibri" w:hAnsi="Calibri" w:cs="Calibri"/>
                <w:color w:val="000000"/>
                <w:sz w:val="16"/>
                <w:szCs w:val="16"/>
              </w:rPr>
              <w:t>11/24/2010</w:t>
            </w:r>
          </w:p>
        </w:tc>
        <w:tc>
          <w:tcPr>
            <w:tcW w:w="348" w:type="dxa"/>
          </w:tcPr>
          <w:p w:rsidR="00061A9A" w:rsidRPr="00BD5D7B" w:rsidRDefault="00061A9A" w:rsidP="00E0704F">
            <w:pPr>
              <w:autoSpaceDE w:val="0"/>
              <w:autoSpaceDN w:val="0"/>
              <w:adjustRightInd w:val="0"/>
              <w:jc w:val="center"/>
              <w:rPr>
                <w:sz w:val="16"/>
                <w:szCs w:val="16"/>
              </w:rPr>
            </w:pPr>
            <w:r>
              <w:rPr>
                <w:sz w:val="16"/>
                <w:szCs w:val="16"/>
              </w:rPr>
              <w:t>2</w:t>
            </w:r>
          </w:p>
        </w:tc>
        <w:tc>
          <w:tcPr>
            <w:tcW w:w="802" w:type="dxa"/>
          </w:tcPr>
          <w:p w:rsidR="00061A9A" w:rsidRPr="00BD5D7B" w:rsidRDefault="009A2B7A" w:rsidP="00E0704F">
            <w:pPr>
              <w:autoSpaceDE w:val="0"/>
              <w:autoSpaceDN w:val="0"/>
              <w:adjustRightInd w:val="0"/>
              <w:jc w:val="center"/>
              <w:rPr>
                <w:sz w:val="16"/>
                <w:szCs w:val="16"/>
              </w:rPr>
            </w:pPr>
            <w:r>
              <w:rPr>
                <w:sz w:val="16"/>
                <w:szCs w:val="16"/>
              </w:rPr>
              <w:t>69.1</w:t>
            </w:r>
          </w:p>
        </w:tc>
        <w:tc>
          <w:tcPr>
            <w:tcW w:w="1030" w:type="dxa"/>
          </w:tcPr>
          <w:p w:rsidR="00061A9A" w:rsidRPr="00BD5D7B" w:rsidRDefault="00061A9A" w:rsidP="00E0704F">
            <w:pPr>
              <w:autoSpaceDE w:val="0"/>
              <w:autoSpaceDN w:val="0"/>
              <w:adjustRightInd w:val="0"/>
              <w:jc w:val="center"/>
              <w:rPr>
                <w:sz w:val="16"/>
                <w:szCs w:val="16"/>
              </w:rPr>
            </w:pPr>
            <w:r>
              <w:rPr>
                <w:sz w:val="16"/>
                <w:szCs w:val="16"/>
              </w:rPr>
              <w:t>0</w:t>
            </w:r>
          </w:p>
        </w:tc>
        <w:tc>
          <w:tcPr>
            <w:tcW w:w="796" w:type="dxa"/>
          </w:tcPr>
          <w:p w:rsidR="00061A9A" w:rsidRPr="00BD5D7B" w:rsidRDefault="00061A9A" w:rsidP="00E0704F">
            <w:pPr>
              <w:autoSpaceDE w:val="0"/>
              <w:autoSpaceDN w:val="0"/>
              <w:adjustRightInd w:val="0"/>
              <w:jc w:val="center"/>
              <w:rPr>
                <w:sz w:val="16"/>
                <w:szCs w:val="16"/>
              </w:rPr>
            </w:pPr>
            <w:r>
              <w:rPr>
                <w:sz w:val="16"/>
                <w:szCs w:val="16"/>
              </w:rPr>
              <w:t>WH</w:t>
            </w:r>
          </w:p>
        </w:tc>
        <w:tc>
          <w:tcPr>
            <w:tcW w:w="1030" w:type="dxa"/>
          </w:tcPr>
          <w:p w:rsidR="00061A9A" w:rsidRPr="00BD5D7B" w:rsidRDefault="00061A9A" w:rsidP="00E0704F">
            <w:pPr>
              <w:autoSpaceDE w:val="0"/>
              <w:autoSpaceDN w:val="0"/>
              <w:adjustRightInd w:val="0"/>
              <w:jc w:val="center"/>
              <w:rPr>
                <w:sz w:val="16"/>
                <w:szCs w:val="16"/>
              </w:rPr>
            </w:pPr>
            <w:r>
              <w:rPr>
                <w:sz w:val="16"/>
                <w:szCs w:val="16"/>
              </w:rPr>
              <w:t>0</w:t>
            </w:r>
          </w:p>
        </w:tc>
        <w:tc>
          <w:tcPr>
            <w:tcW w:w="531" w:type="dxa"/>
          </w:tcPr>
          <w:p w:rsidR="00061A9A" w:rsidRPr="00BD5D7B" w:rsidRDefault="00991394" w:rsidP="00E0704F">
            <w:pPr>
              <w:autoSpaceDE w:val="0"/>
              <w:autoSpaceDN w:val="0"/>
              <w:adjustRightInd w:val="0"/>
              <w:jc w:val="center"/>
              <w:rPr>
                <w:sz w:val="16"/>
                <w:szCs w:val="16"/>
              </w:rPr>
            </w:pPr>
            <w:r>
              <w:rPr>
                <w:sz w:val="16"/>
                <w:szCs w:val="16"/>
              </w:rPr>
              <w:t>Missing</w:t>
            </w:r>
          </w:p>
        </w:tc>
        <w:tc>
          <w:tcPr>
            <w:tcW w:w="790" w:type="dxa"/>
          </w:tcPr>
          <w:p w:rsidR="00061A9A" w:rsidRPr="00BD5D7B" w:rsidRDefault="00061A9A" w:rsidP="00E0704F">
            <w:pPr>
              <w:autoSpaceDE w:val="0"/>
              <w:autoSpaceDN w:val="0"/>
              <w:adjustRightInd w:val="0"/>
              <w:jc w:val="center"/>
              <w:rPr>
                <w:sz w:val="16"/>
                <w:szCs w:val="16"/>
              </w:rPr>
            </w:pPr>
            <w:r w:rsidRPr="00BD5D7B">
              <w:rPr>
                <w:sz w:val="16"/>
                <w:szCs w:val="16"/>
              </w:rPr>
              <w:t>0</w:t>
            </w:r>
          </w:p>
        </w:tc>
        <w:tc>
          <w:tcPr>
            <w:tcW w:w="790" w:type="dxa"/>
          </w:tcPr>
          <w:p w:rsidR="00061A9A" w:rsidRPr="00BD5D7B" w:rsidRDefault="00061A9A" w:rsidP="00E0704F">
            <w:pPr>
              <w:autoSpaceDE w:val="0"/>
              <w:autoSpaceDN w:val="0"/>
              <w:adjustRightInd w:val="0"/>
              <w:jc w:val="center"/>
              <w:rPr>
                <w:sz w:val="16"/>
                <w:szCs w:val="16"/>
              </w:rPr>
            </w:pPr>
            <w:r>
              <w:rPr>
                <w:sz w:val="16"/>
                <w:szCs w:val="16"/>
              </w:rPr>
              <w:t>1</w:t>
            </w:r>
          </w:p>
        </w:tc>
      </w:tr>
    </w:tbl>
    <w:p w:rsidR="00061A9A" w:rsidRDefault="00061A9A" w:rsidP="00ED3B48"/>
    <w:p w:rsidR="00A905DF" w:rsidRPr="00A905DF" w:rsidRDefault="00A905DF" w:rsidP="00ED3B48">
      <w:r>
        <w:t xml:space="preserve">In addition to the output data set, the </w:t>
      </w:r>
      <w:r>
        <w:rPr>
          <w:i/>
        </w:rPr>
        <w:t>%_MSMstructure</w:t>
      </w:r>
      <w:r w:rsidR="00D118AC">
        <w:t xml:space="preserve"> macro also produces a set of </w:t>
      </w:r>
      <w:r w:rsidR="00B65406">
        <w:t xml:space="preserve">six </w:t>
      </w:r>
      <w:r w:rsidR="003113BC">
        <w:t xml:space="preserve">output reports in </w:t>
      </w:r>
      <w:r w:rsidR="00B65406">
        <w:t xml:space="preserve">RTF </w:t>
      </w:r>
      <w:r w:rsidR="003113BC">
        <w:t>format</w:t>
      </w:r>
      <w:r w:rsidR="00545276">
        <w:t xml:space="preserve"> that contain </w:t>
      </w:r>
      <w:r w:rsidR="00B65406">
        <w:t xml:space="preserve">tables </w:t>
      </w:r>
      <w:r w:rsidR="00F47E27">
        <w:t xml:space="preserve">or </w:t>
      </w:r>
      <w:r w:rsidR="00B65406">
        <w:t xml:space="preserve">histograms of summary statistics for </w:t>
      </w:r>
      <w:r w:rsidR="004C4137">
        <w:t xml:space="preserve">the </w:t>
      </w:r>
      <w:r w:rsidR="00B042A6">
        <w:t xml:space="preserve">empirical </w:t>
      </w:r>
      <w:r w:rsidR="004C4137">
        <w:t>distribution</w:t>
      </w:r>
      <w:r w:rsidR="00C30E2A">
        <w:t>s</w:t>
      </w:r>
      <w:r w:rsidR="004C4137">
        <w:t xml:space="preserve"> of a subset of the </w:t>
      </w:r>
      <w:r w:rsidR="00E91A68">
        <w:t xml:space="preserve">variables </w:t>
      </w:r>
      <w:r w:rsidR="004C4137">
        <w:t xml:space="preserve">encoded by the </w:t>
      </w:r>
      <w:r w:rsidR="00B65406">
        <w:t>output data set</w:t>
      </w:r>
      <w:r>
        <w:t>.</w:t>
      </w:r>
      <w:r w:rsidR="00B65406">
        <w:t xml:space="preserve">  </w:t>
      </w:r>
      <w:r w:rsidR="00351289">
        <w:t>These RTF files are saved in the same directory as the output data set</w:t>
      </w:r>
      <w:r w:rsidR="004857AD">
        <w:t xml:space="preserve"> (location specified by the user with the </w:t>
      </w:r>
      <w:r w:rsidR="004857AD">
        <w:rPr>
          <w:i/>
        </w:rPr>
        <w:t>_sas_data_name</w:t>
      </w:r>
      <w:r w:rsidR="004857AD">
        <w:t xml:space="preserve"> column of the outdata row of the </w:t>
      </w:r>
      <w:r w:rsidR="004857AD" w:rsidRPr="005B7CFC">
        <w:rPr>
          <w:i/>
        </w:rPr>
        <w:t>Dashboard</w:t>
      </w:r>
      <w:r w:rsidR="004857AD">
        <w:rPr>
          <w:i/>
        </w:rPr>
        <w:t xml:space="preserve"> data set)</w:t>
      </w:r>
      <w:r w:rsidR="00351289">
        <w:t xml:space="preserve">. </w:t>
      </w:r>
      <w:r w:rsidR="00B65406">
        <w:t>The overall_table</w:t>
      </w:r>
      <w:r w:rsidR="001171EC">
        <w:t>.rtf</w:t>
      </w:r>
      <w:r w:rsidR="00B65406">
        <w:t xml:space="preserve"> and overall_histograms</w:t>
      </w:r>
      <w:r w:rsidR="001171EC">
        <w:t>.rtf</w:t>
      </w:r>
      <w:r w:rsidR="00B65406">
        <w:t xml:space="preserve"> files contain </w:t>
      </w:r>
      <w:r w:rsidR="00114425">
        <w:t xml:space="preserve">summary </w:t>
      </w:r>
      <w:r w:rsidR="00B65406">
        <w:t xml:space="preserve">statistics for the </w:t>
      </w:r>
      <w:r w:rsidR="001823AE">
        <w:t xml:space="preserve">distributions </w:t>
      </w:r>
      <w:r w:rsidR="00B65406">
        <w:t xml:space="preserve">of </w:t>
      </w:r>
      <w:r w:rsidR="003D595C">
        <w:t>a</w:t>
      </w:r>
      <w:r w:rsidR="0037442B">
        <w:t>ll</w:t>
      </w:r>
      <w:r w:rsidR="003D595C">
        <w:t xml:space="preserve"> </w:t>
      </w:r>
      <w:r w:rsidR="00B65406">
        <w:t>covariates at interval 0</w:t>
      </w:r>
      <w:r w:rsidR="00707A09">
        <w:t xml:space="preserve"> and</w:t>
      </w:r>
      <w:r w:rsidR="001823AE">
        <w:t xml:space="preserve"> the distribution of the reason for end of follow-up (</w:t>
      </w:r>
      <w:r w:rsidR="00101D4C">
        <w:t>‘</w:t>
      </w:r>
      <w:r w:rsidR="001823AE" w:rsidRPr="00BD5D7B">
        <w:rPr>
          <w:rFonts w:cstheme="minorHAnsi"/>
        </w:rPr>
        <w:t>Γ</w:t>
      </w:r>
      <w:r w:rsidR="00101D4C">
        <w:rPr>
          <w:rFonts w:cstheme="minorHAnsi"/>
        </w:rPr>
        <w:t>’</w:t>
      </w:r>
      <w:r w:rsidR="001823AE">
        <w:t>)</w:t>
      </w:r>
      <w:r w:rsidR="00B65406">
        <w:t>.  The maximum_interval</w:t>
      </w:r>
      <w:r w:rsidR="00BC361D">
        <w:t>_</w:t>
      </w:r>
      <w:r w:rsidR="002C25FE">
        <w:t>table.rtf</w:t>
      </w:r>
      <w:r w:rsidR="00611E12">
        <w:t xml:space="preserve"> and maximum_interval_histogram</w:t>
      </w:r>
      <w:r w:rsidR="00114425">
        <w:t>s</w:t>
      </w:r>
      <w:r w:rsidR="00611E12">
        <w:t>.rtf</w:t>
      </w:r>
      <w:r w:rsidR="00B65406">
        <w:t xml:space="preserve"> files contain </w:t>
      </w:r>
      <w:r w:rsidR="00114425">
        <w:lastRenderedPageBreak/>
        <w:t xml:space="preserve">summary </w:t>
      </w:r>
      <w:r w:rsidR="00B65406">
        <w:t>statistics</w:t>
      </w:r>
      <w:r w:rsidR="003C01DC">
        <w:t xml:space="preserve"> </w:t>
      </w:r>
      <w:r w:rsidR="009A1D62">
        <w:t>for the distribution</w:t>
      </w:r>
      <w:r w:rsidR="003C01DC">
        <w:t>s</w:t>
      </w:r>
      <w:r w:rsidR="009A1D62">
        <w:t xml:space="preserve"> of the</w:t>
      </w:r>
      <w:r w:rsidR="005C256E">
        <w:t xml:space="preserve"> maximum</w:t>
      </w:r>
      <w:r w:rsidR="009A1D62">
        <w:t xml:space="preserve"> follow-up </w:t>
      </w:r>
      <w:r w:rsidR="00EC4D49">
        <w:t>interval (</w:t>
      </w:r>
      <w:r w:rsidR="0074276A">
        <w:t>largest ‘t’</w:t>
      </w:r>
      <w:r w:rsidR="00804EAA">
        <w:t>)</w:t>
      </w:r>
      <w:r w:rsidR="008A1ED6">
        <w:t xml:space="preserve">. </w:t>
      </w:r>
      <w:r w:rsidR="00B65406">
        <w:t>The exposed_interval</w:t>
      </w:r>
      <w:r w:rsidR="00114425">
        <w:t>_table.rtf and exposed_interval_histograms.rtf</w:t>
      </w:r>
      <w:r w:rsidR="00B65406">
        <w:t xml:space="preserve"> files contain </w:t>
      </w:r>
      <w:r w:rsidR="00BD7D41">
        <w:t xml:space="preserve">summary </w:t>
      </w:r>
      <w:r w:rsidR="00B65406">
        <w:t xml:space="preserve">statistics for </w:t>
      </w:r>
      <w:r w:rsidR="00BD7D41">
        <w:t xml:space="preserve">the distribution of the time to first </w:t>
      </w:r>
      <w:r w:rsidR="001D27CE">
        <w:t xml:space="preserve">non-reference </w:t>
      </w:r>
      <w:r w:rsidR="00BD7D41">
        <w:t xml:space="preserve">exposure for </w:t>
      </w:r>
      <w:r w:rsidR="00B65406">
        <w:t xml:space="preserve">patients who </w:t>
      </w:r>
      <w:r w:rsidR="00BD7D41">
        <w:t xml:space="preserve">experienced </w:t>
      </w:r>
      <w:r w:rsidR="00A12BA3">
        <w:t xml:space="preserve">a non-reference </w:t>
      </w:r>
      <w:r w:rsidR="00B65406">
        <w:t xml:space="preserve">exposure </w:t>
      </w:r>
      <w:r w:rsidR="00A12BA3">
        <w:t xml:space="preserve">level </w:t>
      </w:r>
      <w:r w:rsidR="00B65406">
        <w:t>during follow-</w:t>
      </w:r>
      <w:r w:rsidR="00692E16">
        <w:t>up</w:t>
      </w:r>
      <w:r w:rsidR="00B65406">
        <w:t xml:space="preserve">. </w:t>
      </w:r>
    </w:p>
    <w:p w:rsidR="00F15899" w:rsidRDefault="00F15899" w:rsidP="00FF5408">
      <w:pPr>
        <w:pStyle w:val="ListParagraph"/>
        <w:numPr>
          <w:ilvl w:val="0"/>
          <w:numId w:val="1"/>
        </w:numPr>
        <w:rPr>
          <w:sz w:val="32"/>
          <w:szCs w:val="32"/>
        </w:rPr>
      </w:pPr>
      <w:r w:rsidRPr="002331AD">
        <w:rPr>
          <w:sz w:val="32"/>
          <w:szCs w:val="32"/>
        </w:rPr>
        <w:t>Under the hood</w:t>
      </w:r>
    </w:p>
    <w:p w:rsidR="00BB0DB9" w:rsidRDefault="00862C07" w:rsidP="00862C07">
      <w:pPr>
        <w:autoSpaceDE w:val="0"/>
        <w:autoSpaceDN w:val="0"/>
        <w:adjustRightInd w:val="0"/>
        <w:spacing w:after="0" w:line="240" w:lineRule="auto"/>
      </w:pPr>
      <w:r>
        <w:t>The coarsening of the user-specified input data</w:t>
      </w:r>
      <w:r w:rsidR="003663C2">
        <w:t xml:space="preserve"> (</w:t>
      </w:r>
      <w:r w:rsidR="004D1FF7">
        <w:t xml:space="preserve">referred to as </w:t>
      </w:r>
      <w:r w:rsidR="00F35FAA">
        <w:t>‘</w:t>
      </w:r>
      <w:r w:rsidR="003663C2">
        <w:t>raw data</w:t>
      </w:r>
      <w:r w:rsidR="00F35FAA">
        <w:t>’</w:t>
      </w:r>
      <w:r w:rsidR="004D1FF7">
        <w:t xml:space="preserve"> below</w:t>
      </w:r>
      <w:r w:rsidR="003663C2">
        <w:t>)</w:t>
      </w:r>
      <w:r>
        <w:t xml:space="preserve"> into the output data set described above start</w:t>
      </w:r>
      <w:r w:rsidR="002E77A9">
        <w:t>s with the discretization of each patient’s</w:t>
      </w:r>
      <w:r>
        <w:t xml:space="preserve"> follow-up time into consecutive </w:t>
      </w:r>
      <w:r w:rsidR="00E5563F">
        <w:t xml:space="preserve">intervals that are each </w:t>
      </w:r>
      <w:r>
        <w:t xml:space="preserve"> ‘unitdays’ days</w:t>
      </w:r>
      <w:r w:rsidR="00E5563F">
        <w:t xml:space="preserve"> long</w:t>
      </w:r>
      <w:r>
        <w:t>.</w:t>
      </w:r>
      <w:r w:rsidR="000D50DD">
        <w:t xml:space="preserve"> </w:t>
      </w:r>
      <w:r w:rsidR="00465732">
        <w:t>Starting at t=0, each interval is stamped with a counter denoted by t.</w:t>
      </w:r>
      <w:r w:rsidR="00F50AE5">
        <w:t xml:space="preserve"> The first day of the interval stamped with t=0 is the subject’s index date.</w:t>
      </w:r>
      <w:r w:rsidR="00465732">
        <w:t xml:space="preserve"> </w:t>
      </w:r>
      <w:r w:rsidR="00EB7F79">
        <w:t xml:space="preserve">For each subject, the last follow-up interval contains the day when the subject </w:t>
      </w:r>
      <w:r w:rsidR="001C210B">
        <w:t xml:space="preserve">was </w:t>
      </w:r>
      <w:r w:rsidR="00EB7F79">
        <w:t>either censored or</w:t>
      </w:r>
      <w:r w:rsidR="001C210B">
        <w:t xml:space="preserve"> follows the interval</w:t>
      </w:r>
      <w:r w:rsidR="00892777">
        <w:t xml:space="preserve"> </w:t>
      </w:r>
      <w:r w:rsidR="001C210B">
        <w:t>that contains the day when the subject experienced</w:t>
      </w:r>
      <w:r w:rsidR="00EB7F79">
        <w:t xml:space="preserve"> the outcome of interest.</w:t>
      </w:r>
    </w:p>
    <w:p w:rsidR="00D47ABB" w:rsidRDefault="00D47ABB" w:rsidP="00862C07">
      <w:pPr>
        <w:autoSpaceDE w:val="0"/>
        <w:autoSpaceDN w:val="0"/>
        <w:adjustRightInd w:val="0"/>
        <w:spacing w:after="0" w:line="240" w:lineRule="auto"/>
      </w:pPr>
    </w:p>
    <w:p w:rsidR="00077182" w:rsidRDefault="00D47ABB" w:rsidP="00862C07">
      <w:pPr>
        <w:autoSpaceDE w:val="0"/>
        <w:autoSpaceDN w:val="0"/>
        <w:adjustRightInd w:val="0"/>
        <w:spacing w:after="0" w:line="240" w:lineRule="auto"/>
      </w:pPr>
      <w:r>
        <w:t xml:space="preserve">The next step in the coarsening of the input data consists in </w:t>
      </w:r>
      <w:r w:rsidR="0084517E">
        <w:t xml:space="preserve">simultaneously </w:t>
      </w:r>
      <w:r w:rsidR="00121DA5">
        <w:t xml:space="preserve">assigning </w:t>
      </w:r>
      <w:r w:rsidR="004E5B65">
        <w:t xml:space="preserve">values for the </w:t>
      </w:r>
      <w:r w:rsidR="002D1655">
        <w:t>exposure,</w:t>
      </w:r>
      <w:r w:rsidR="004E5B65">
        <w:t xml:space="preserve"> outcome, and censoring </w:t>
      </w:r>
      <w:r w:rsidR="00D25EA3">
        <w:t>status for</w:t>
      </w:r>
      <w:r>
        <w:t xml:space="preserve"> each time interval t </w:t>
      </w:r>
      <w:r w:rsidR="00A5787C">
        <w:t>in the output data</w:t>
      </w:r>
      <w:r w:rsidR="00E35582">
        <w:t xml:space="preserve"> </w:t>
      </w:r>
      <w:r w:rsidR="00A5787C">
        <w:t xml:space="preserve">set </w:t>
      </w:r>
      <w:r>
        <w:t>according to one of the following two logic</w:t>
      </w:r>
      <w:r w:rsidR="00F46586">
        <w:t>s</w:t>
      </w:r>
      <w:r w:rsidR="004C45AD">
        <w:t xml:space="preserve">. </w:t>
      </w:r>
    </w:p>
    <w:p w:rsidR="00E9263B" w:rsidRDefault="00E9263B" w:rsidP="00862C07">
      <w:pPr>
        <w:autoSpaceDE w:val="0"/>
        <w:autoSpaceDN w:val="0"/>
        <w:adjustRightInd w:val="0"/>
        <w:spacing w:after="0" w:line="240" w:lineRule="auto"/>
      </w:pPr>
    </w:p>
    <w:p w:rsidR="00E9263B" w:rsidRPr="008114DD" w:rsidRDefault="007044A8" w:rsidP="008114DD">
      <w:pPr>
        <w:pStyle w:val="ListParagraph"/>
        <w:numPr>
          <w:ilvl w:val="0"/>
          <w:numId w:val="7"/>
        </w:numPr>
        <w:rPr>
          <w:sz w:val="28"/>
          <w:szCs w:val="28"/>
        </w:rPr>
      </w:pPr>
      <w:r>
        <w:rPr>
          <w:sz w:val="28"/>
          <w:szCs w:val="28"/>
        </w:rPr>
        <w:t xml:space="preserve">Mapping </w:t>
      </w:r>
      <w:r w:rsidR="00E9263B" w:rsidRPr="008114DD">
        <w:rPr>
          <w:sz w:val="28"/>
          <w:szCs w:val="28"/>
        </w:rPr>
        <w:t>of exposure, outcome and censoring</w:t>
      </w:r>
      <w:r w:rsidR="00F76789">
        <w:rPr>
          <w:sz w:val="28"/>
          <w:szCs w:val="28"/>
        </w:rPr>
        <w:t xml:space="preserve"> </w:t>
      </w:r>
      <w:r w:rsidR="00653D1B">
        <w:rPr>
          <w:sz w:val="28"/>
          <w:szCs w:val="28"/>
        </w:rPr>
        <w:t xml:space="preserve">information </w:t>
      </w:r>
      <w:r w:rsidR="007E706D">
        <w:rPr>
          <w:sz w:val="28"/>
          <w:szCs w:val="28"/>
        </w:rPr>
        <w:t xml:space="preserve">in input data sets </w:t>
      </w:r>
      <w:r w:rsidR="00F76789">
        <w:rPr>
          <w:sz w:val="28"/>
          <w:szCs w:val="28"/>
        </w:rPr>
        <w:t>to</w:t>
      </w:r>
      <w:r w:rsidR="00E9263B" w:rsidRPr="008114DD">
        <w:rPr>
          <w:sz w:val="28"/>
          <w:szCs w:val="28"/>
        </w:rPr>
        <w:t xml:space="preserve"> the output data set</w:t>
      </w:r>
    </w:p>
    <w:p w:rsidR="00DF4D6A" w:rsidRDefault="00DF4D6A" w:rsidP="00DF4D6A">
      <w:pPr>
        <w:autoSpaceDE w:val="0"/>
        <w:autoSpaceDN w:val="0"/>
        <w:adjustRightInd w:val="0"/>
        <w:spacing w:after="0" w:line="240" w:lineRule="auto"/>
      </w:pPr>
      <w:r>
        <w:t xml:space="preserve">One of the two logics described below is implemented iteratively for t=0, 1, … </w:t>
      </w:r>
      <w:r w:rsidR="007149AD">
        <w:t xml:space="preserve">and </w:t>
      </w:r>
      <w:r>
        <w:t>for one subject at a time</w:t>
      </w:r>
      <w:r w:rsidR="009B2157">
        <w:t xml:space="preserve"> to assign values to the  exposure, outcome and censoring variables in the output data set</w:t>
      </w:r>
      <w:r>
        <w:t>.  The notation A(t) (also shorten with A) below refers to the exposure status at interval t . The notation C(t) (also shorten with C) below refers to the censoring status at interval t. The notation Y(t) (also shorten with Y) below refers to the outcome status at interval t.  The diagrams are used as illustration of the scenarios when each assignment rule applies.</w:t>
      </w:r>
      <w:r w:rsidR="00821592">
        <w:t xml:space="preserve"> Note that for each subject and each interval t, the exposure, outcome and censoring </w:t>
      </w:r>
      <w:r w:rsidR="005C1052">
        <w:t xml:space="preserve">values </w:t>
      </w:r>
      <w:r w:rsidR="00821592">
        <w:t>are assigned simultaneously.</w:t>
      </w:r>
      <w:r w:rsidR="005C1052">
        <w:t xml:space="preserve"> </w:t>
      </w:r>
      <w:r w:rsidR="007A2EC6">
        <w:t>For simplicity, we use the terminology “exposure level” in the tables below to designate a “non-reference exposure level”.</w:t>
      </w:r>
    </w:p>
    <w:p w:rsidR="00DF4D6A" w:rsidRDefault="00DF4D6A" w:rsidP="00267DE1">
      <w:pPr>
        <w:autoSpaceDE w:val="0"/>
        <w:autoSpaceDN w:val="0"/>
        <w:adjustRightInd w:val="0"/>
        <w:spacing w:after="0" w:line="240" w:lineRule="auto"/>
        <w:rPr>
          <w:b/>
        </w:rPr>
      </w:pPr>
    </w:p>
    <w:p w:rsidR="00506696" w:rsidRPr="00506696" w:rsidRDefault="00506696" w:rsidP="00267DE1">
      <w:pPr>
        <w:autoSpaceDE w:val="0"/>
        <w:autoSpaceDN w:val="0"/>
        <w:adjustRightInd w:val="0"/>
        <w:spacing w:after="0" w:line="240" w:lineRule="auto"/>
        <w:rPr>
          <w:b/>
        </w:rPr>
      </w:pPr>
      <w:r w:rsidRPr="00506696">
        <w:rPr>
          <w:b/>
        </w:rPr>
        <w:t>Logic 1</w:t>
      </w:r>
      <w:r>
        <w:rPr>
          <w:b/>
        </w:rPr>
        <w:t xml:space="preserve"> (‘_first_exp_rule=1’)</w:t>
      </w:r>
    </w:p>
    <w:p w:rsidR="00506696" w:rsidRDefault="00506696" w:rsidP="00267DE1">
      <w:pPr>
        <w:autoSpaceDE w:val="0"/>
        <w:autoSpaceDN w:val="0"/>
        <w:adjustRightInd w:val="0"/>
        <w:spacing w:after="0" w:line="240" w:lineRule="auto"/>
      </w:pPr>
    </w:p>
    <w:p w:rsidR="006565FC" w:rsidRDefault="00DF4D6A" w:rsidP="00267DE1">
      <w:pPr>
        <w:autoSpaceDE w:val="0"/>
        <w:autoSpaceDN w:val="0"/>
        <w:adjustRightInd w:val="0"/>
        <w:spacing w:after="0" w:line="240" w:lineRule="auto"/>
      </w:pPr>
      <w:r w:rsidRPr="00DF4D6A">
        <w:t>This first logic is implemented when the user sets the _first_exp_rule column of the exposure row in the dashboard to 1</w:t>
      </w:r>
      <w:r>
        <w:t xml:space="preserve"> (see Section 4). </w:t>
      </w:r>
      <w:r w:rsidR="006565FC" w:rsidRPr="005B5FA6">
        <w:t xml:space="preserve">The rules </w:t>
      </w:r>
      <w:r w:rsidR="006565FC">
        <w:t xml:space="preserve">below </w:t>
      </w:r>
      <w:r w:rsidR="006565FC" w:rsidRPr="005B5FA6">
        <w:t xml:space="preserve">are </w:t>
      </w:r>
      <w:r w:rsidR="00023DC9">
        <w:t xml:space="preserve">then </w:t>
      </w:r>
      <w:r w:rsidR="006565FC" w:rsidRPr="005B5FA6">
        <w:t xml:space="preserve">implemented </w:t>
      </w:r>
      <w:r w:rsidR="00513991">
        <w:t xml:space="preserve">iteratively </w:t>
      </w:r>
      <w:r w:rsidR="006565FC">
        <w:t>for each interval t</w:t>
      </w:r>
      <w:r w:rsidR="00513991">
        <w:t xml:space="preserve"> of the same subject</w:t>
      </w:r>
      <w:r w:rsidR="006565FC">
        <w:t xml:space="preserve"> until </w:t>
      </w:r>
      <w:r w:rsidR="00105F3D">
        <w:t>(and including)</w:t>
      </w:r>
      <w:r w:rsidR="006565FC">
        <w:t xml:space="preserve"> </w:t>
      </w:r>
      <w:r w:rsidR="006565FC" w:rsidRPr="005B5FA6">
        <w:t xml:space="preserve">the first time </w:t>
      </w:r>
      <w:r w:rsidR="006565FC">
        <w:t xml:space="preserve">t (if any) when </w:t>
      </w:r>
      <w:r w:rsidR="006565FC" w:rsidRPr="005B5FA6">
        <w:t xml:space="preserve">A(t) is assigned the value </w:t>
      </w:r>
      <w:r w:rsidR="00B70365">
        <w:t>j</w:t>
      </w:r>
      <w:r w:rsidR="006565FC">
        <w:t>:</w:t>
      </w:r>
      <w:r w:rsidR="006565FC" w:rsidRPr="005B5FA6">
        <w:t xml:space="preserve"> </w:t>
      </w:r>
    </w:p>
    <w:p w:rsidR="00E64FA3" w:rsidRDefault="00E64FA3" w:rsidP="00267DE1">
      <w:pPr>
        <w:autoSpaceDE w:val="0"/>
        <w:autoSpaceDN w:val="0"/>
        <w:adjustRightInd w:val="0"/>
        <w:spacing w:after="0" w:line="240" w:lineRule="auto"/>
      </w:pPr>
    </w:p>
    <w:tbl>
      <w:tblPr>
        <w:tblStyle w:val="TableGrid"/>
        <w:tblW w:w="0" w:type="auto"/>
        <w:tblLook w:val="04A0" w:firstRow="1" w:lastRow="0" w:firstColumn="1" w:lastColumn="0" w:noHBand="0" w:noVBand="1"/>
      </w:tblPr>
      <w:tblGrid>
        <w:gridCol w:w="918"/>
        <w:gridCol w:w="6264"/>
        <w:gridCol w:w="2394"/>
      </w:tblGrid>
      <w:tr w:rsidR="00BC2AD6" w:rsidTr="002567F4">
        <w:tc>
          <w:tcPr>
            <w:tcW w:w="918" w:type="dxa"/>
          </w:tcPr>
          <w:p w:rsidR="00BC2AD6" w:rsidRDefault="00BC2AD6" w:rsidP="002567F4">
            <w:pPr>
              <w:pStyle w:val="NoSpacing"/>
              <w:rPr>
                <w:u w:val="single"/>
              </w:rPr>
            </w:pPr>
            <w:r>
              <w:rPr>
                <w:u w:val="single"/>
              </w:rPr>
              <w:t>Case</w:t>
            </w:r>
          </w:p>
        </w:tc>
        <w:tc>
          <w:tcPr>
            <w:tcW w:w="6264" w:type="dxa"/>
          </w:tcPr>
          <w:p w:rsidR="00BC2AD6" w:rsidRDefault="00BC2AD6" w:rsidP="002567F4">
            <w:pPr>
              <w:pStyle w:val="NoSpacing"/>
              <w:rPr>
                <w:u w:val="single"/>
              </w:rPr>
            </w:pPr>
            <w:r>
              <w:rPr>
                <w:u w:val="single"/>
              </w:rPr>
              <w:t>Description</w:t>
            </w:r>
          </w:p>
        </w:tc>
        <w:tc>
          <w:tcPr>
            <w:tcW w:w="2394" w:type="dxa"/>
            <w:tcMar>
              <w:top w:w="43" w:type="dxa"/>
              <w:left w:w="115" w:type="dxa"/>
              <w:right w:w="115" w:type="dxa"/>
            </w:tcMar>
          </w:tcPr>
          <w:p w:rsidR="00BC2AD6" w:rsidRDefault="00BC2AD6" w:rsidP="002567F4">
            <w:pPr>
              <w:pStyle w:val="NoSpacing"/>
              <w:rPr>
                <w:u w:val="single"/>
              </w:rPr>
            </w:pPr>
            <w:r>
              <w:rPr>
                <w:u w:val="single"/>
              </w:rPr>
              <w:t>Variable assignment</w:t>
            </w:r>
          </w:p>
        </w:tc>
      </w:tr>
      <w:tr w:rsidR="00BC2AD6" w:rsidRPr="00C14ECE" w:rsidTr="002567F4">
        <w:tc>
          <w:tcPr>
            <w:tcW w:w="918" w:type="dxa"/>
          </w:tcPr>
          <w:p w:rsidR="00BC2AD6" w:rsidRPr="00C14ECE" w:rsidRDefault="00BC2AD6" w:rsidP="002567F4">
            <w:pPr>
              <w:pStyle w:val="NoSpacing"/>
            </w:pPr>
            <w:r w:rsidRPr="00C14ECE">
              <w:t>1</w:t>
            </w:r>
            <w:r>
              <w:t>a</w:t>
            </w:r>
          </w:p>
        </w:tc>
        <w:tc>
          <w:tcPr>
            <w:tcW w:w="6264" w:type="dxa"/>
          </w:tcPr>
          <w:p w:rsidR="00BC2AD6" w:rsidRDefault="00BC2AD6" w:rsidP="002567F4">
            <w:pPr>
              <w:pStyle w:val="NoSpacing"/>
            </w:pPr>
            <w:r>
              <w:t xml:space="preserve">The subject experiences at least one of the exposure levels for at least one day of interval t and t is not the last interval. We denote the most frequent exposure level in interval t by “j”. If the exposure is binary, then j=1 by definition. </w:t>
            </w:r>
          </w:p>
          <w:p w:rsidR="00BC2AD6" w:rsidRDefault="00BC2AD6" w:rsidP="002567F4">
            <w:pPr>
              <w:pStyle w:val="NoSpacing"/>
            </w:pPr>
          </w:p>
          <w:p w:rsidR="00BC2AD6" w:rsidRDefault="00BC2AD6" w:rsidP="002567F4">
            <w:pPr>
              <w:pStyle w:val="NoSpacing"/>
            </w:pPr>
            <w:r>
              <w:t xml:space="preserve">If the exposure is not binary then two exposure levels might have equal frequencies. In that case, “j” is set to level ”k” and an indicator of a tie in exposure frequency is created. Level “k” is defined as the level involved in the tie that the patient experienced </w:t>
            </w:r>
            <w:r w:rsidRPr="00682E6E">
              <w:rPr>
                <w:b/>
              </w:rPr>
              <w:lastRenderedPageBreak/>
              <w:t>last</w:t>
            </w:r>
            <w:r>
              <w:t xml:space="preserve"> during the interval t.</w:t>
            </w:r>
          </w:p>
          <w:p w:rsidR="00BC2AD6" w:rsidRDefault="00BC2AD6" w:rsidP="002567F4">
            <w:pPr>
              <w:pStyle w:val="NoSpacing"/>
            </w:pPr>
            <w:r>
              <w:object w:dxaOrig="4610" w:dyaOrig="1009">
                <v:shape id="_x0000_i1029" type="#_x0000_t75" style="width:230.25pt;height:50.25pt" o:ole="">
                  <v:imagedata r:id="rId21" o:title=""/>
                </v:shape>
                <o:OLEObject Type="Embed" ProgID="Visio.Drawing.11" ShapeID="_x0000_i1029" DrawAspect="Content" ObjectID="_1551077598" r:id="rId22"/>
              </w:object>
            </w:r>
          </w:p>
          <w:p w:rsidR="00BC2AD6" w:rsidRPr="00C14ECE" w:rsidRDefault="00BC2AD6" w:rsidP="002567F4">
            <w:pPr>
              <w:pStyle w:val="NoSpacing"/>
            </w:pPr>
          </w:p>
        </w:tc>
        <w:tc>
          <w:tcPr>
            <w:tcW w:w="2394" w:type="dxa"/>
            <w:tcMar>
              <w:top w:w="43" w:type="dxa"/>
              <w:left w:w="115" w:type="dxa"/>
              <w:right w:w="115" w:type="dxa"/>
            </w:tcMar>
          </w:tcPr>
          <w:p w:rsidR="00BC2AD6" w:rsidRDefault="00BC2AD6" w:rsidP="002567F4">
            <w:pPr>
              <w:pStyle w:val="NoSpacing"/>
            </w:pPr>
            <w:r>
              <w:lastRenderedPageBreak/>
              <w:t>For all t except the last interval:</w:t>
            </w:r>
          </w:p>
          <w:p w:rsidR="00BC2AD6" w:rsidRDefault="00BC2AD6" w:rsidP="002567F4">
            <w:pPr>
              <w:pStyle w:val="NoSpacing"/>
            </w:pPr>
            <w:r w:rsidRPr="00C14ECE">
              <w:t xml:space="preserve">A(t) = </w:t>
            </w:r>
            <w:r>
              <w:t>j</w:t>
            </w:r>
          </w:p>
          <w:p w:rsidR="00BC2AD6" w:rsidRDefault="00BC2AD6" w:rsidP="002567F4">
            <w:pPr>
              <w:pStyle w:val="NoSpacing"/>
            </w:pPr>
            <w:r>
              <w:t>Y(t) = 0</w:t>
            </w:r>
          </w:p>
          <w:p w:rsidR="00BC2AD6" w:rsidRDefault="00BC2AD6" w:rsidP="002567F4">
            <w:pPr>
              <w:pStyle w:val="NoSpacing"/>
            </w:pPr>
            <w:r>
              <w:t>C(t) = 0</w:t>
            </w:r>
          </w:p>
          <w:p w:rsidR="00BC2AD6" w:rsidRDefault="00BC2AD6" w:rsidP="002567F4">
            <w:pPr>
              <w:pStyle w:val="NoSpacing"/>
            </w:pPr>
          </w:p>
          <w:p w:rsidR="00BC2AD6" w:rsidRPr="00C14ECE" w:rsidRDefault="00BC2AD6" w:rsidP="002567F4">
            <w:pPr>
              <w:pStyle w:val="NoSpacing"/>
            </w:pPr>
          </w:p>
        </w:tc>
      </w:tr>
      <w:tr w:rsidR="00BC2AD6" w:rsidTr="002567F4">
        <w:tc>
          <w:tcPr>
            <w:tcW w:w="918" w:type="dxa"/>
          </w:tcPr>
          <w:p w:rsidR="00BC2AD6" w:rsidRDefault="00BC2AD6" w:rsidP="002567F4">
            <w:pPr>
              <w:pStyle w:val="NoSpacing"/>
            </w:pPr>
            <w:r>
              <w:lastRenderedPageBreak/>
              <w:t>2a</w:t>
            </w:r>
          </w:p>
        </w:tc>
        <w:tc>
          <w:tcPr>
            <w:tcW w:w="6264" w:type="dxa"/>
          </w:tcPr>
          <w:p w:rsidR="00BC2AD6" w:rsidRDefault="00BC2AD6" w:rsidP="002567F4">
            <w:pPr>
              <w:pStyle w:val="NoSpacing"/>
            </w:pPr>
            <w:r>
              <w:t>The subject does not experience any of the exposure levels during interval t and t is not the last interval.</w:t>
            </w:r>
          </w:p>
          <w:p w:rsidR="00BC2AD6" w:rsidRDefault="00BC2AD6" w:rsidP="002567F4">
            <w:pPr>
              <w:pStyle w:val="NoSpacing"/>
            </w:pPr>
            <w:r>
              <w:object w:dxaOrig="4609" w:dyaOrig="1008">
                <v:shape id="_x0000_i1030" type="#_x0000_t75" style="width:230.25pt;height:50.25pt" o:ole="">
                  <v:imagedata r:id="rId23" o:title=""/>
                </v:shape>
                <o:OLEObject Type="Embed" ProgID="Visio.Drawing.11" ShapeID="_x0000_i1030" DrawAspect="Content" ObjectID="_1551077599" r:id="rId24"/>
              </w:object>
            </w:r>
          </w:p>
          <w:p w:rsidR="00BC2AD6" w:rsidRDefault="00BC2AD6" w:rsidP="002567F4">
            <w:pPr>
              <w:pStyle w:val="NoSpacing"/>
            </w:pPr>
          </w:p>
        </w:tc>
        <w:tc>
          <w:tcPr>
            <w:tcW w:w="2394" w:type="dxa"/>
            <w:tcMar>
              <w:top w:w="43" w:type="dxa"/>
              <w:left w:w="115" w:type="dxa"/>
              <w:right w:w="115" w:type="dxa"/>
            </w:tcMar>
          </w:tcPr>
          <w:p w:rsidR="00BC2AD6" w:rsidRDefault="00BC2AD6" w:rsidP="002567F4">
            <w:pPr>
              <w:pStyle w:val="NoSpacing"/>
            </w:pPr>
            <w:r>
              <w:t>For all t except the last interval:</w:t>
            </w:r>
          </w:p>
          <w:p w:rsidR="00BC2AD6" w:rsidRDefault="00BC2AD6" w:rsidP="002567F4">
            <w:pPr>
              <w:pStyle w:val="NoSpacing"/>
            </w:pPr>
            <w:r>
              <w:t>A(t) = 0 (or “not exposed”)</w:t>
            </w:r>
          </w:p>
          <w:p w:rsidR="00BC2AD6" w:rsidRDefault="00BC2AD6" w:rsidP="002567F4">
            <w:pPr>
              <w:pStyle w:val="NoSpacing"/>
            </w:pPr>
            <w:r>
              <w:t>Y(t) = 0</w:t>
            </w:r>
          </w:p>
          <w:p w:rsidR="00BC2AD6" w:rsidRDefault="00BC2AD6" w:rsidP="002567F4">
            <w:pPr>
              <w:pStyle w:val="NoSpacing"/>
            </w:pPr>
            <w:r>
              <w:t>C(t) = 0</w:t>
            </w:r>
          </w:p>
          <w:p w:rsidR="00BC2AD6" w:rsidRDefault="00BC2AD6" w:rsidP="002567F4">
            <w:pPr>
              <w:pStyle w:val="NoSpacing"/>
            </w:pPr>
          </w:p>
        </w:tc>
      </w:tr>
      <w:tr w:rsidR="00BC2AD6" w:rsidRPr="00C14ECE" w:rsidTr="002567F4">
        <w:tc>
          <w:tcPr>
            <w:tcW w:w="918" w:type="dxa"/>
          </w:tcPr>
          <w:p w:rsidR="00BC2AD6" w:rsidRPr="00C14ECE" w:rsidRDefault="00BC2AD6" w:rsidP="002567F4">
            <w:pPr>
              <w:pStyle w:val="NoSpacing"/>
            </w:pPr>
            <w:r>
              <w:t>3a</w:t>
            </w:r>
          </w:p>
        </w:tc>
        <w:tc>
          <w:tcPr>
            <w:tcW w:w="6264" w:type="dxa"/>
          </w:tcPr>
          <w:p w:rsidR="00BC2AD6" w:rsidRDefault="00BC2AD6" w:rsidP="002567F4">
            <w:pPr>
              <w:pStyle w:val="NoSpacing"/>
            </w:pPr>
            <w:r>
              <w:t>The subject experiences the failure event during interval t and none of the exposure levels before the failure event..</w:t>
            </w:r>
          </w:p>
          <w:p w:rsidR="00BC2AD6" w:rsidRPr="00C14ECE" w:rsidRDefault="00BC2AD6" w:rsidP="002567F4">
            <w:pPr>
              <w:pStyle w:val="NoSpacing"/>
            </w:pPr>
            <w:r>
              <w:object w:dxaOrig="4610" w:dyaOrig="1009">
                <v:shape id="_x0000_i1031" type="#_x0000_t75" style="width:230.25pt;height:50.25pt" o:ole="">
                  <v:imagedata r:id="rId25" o:title=""/>
                </v:shape>
                <o:OLEObject Type="Embed" ProgID="Visio.Drawing.11" ShapeID="_x0000_i1031" DrawAspect="Content" ObjectID="_1551077600" r:id="rId26"/>
              </w:object>
            </w:r>
          </w:p>
        </w:tc>
        <w:tc>
          <w:tcPr>
            <w:tcW w:w="2394" w:type="dxa"/>
            <w:tcMar>
              <w:top w:w="43" w:type="dxa"/>
              <w:left w:w="115" w:type="dxa"/>
              <w:right w:w="115" w:type="dxa"/>
            </w:tcMar>
          </w:tcPr>
          <w:p w:rsidR="00BC2AD6" w:rsidRDefault="00BC2AD6" w:rsidP="002567F4">
            <w:pPr>
              <w:pStyle w:val="NoSpacing"/>
            </w:pPr>
            <w:r>
              <w:t>A(t) = 0 or “not exposed”)</w:t>
            </w:r>
          </w:p>
          <w:p w:rsidR="00BC2AD6" w:rsidRDefault="00BC2AD6" w:rsidP="002567F4">
            <w:pPr>
              <w:pStyle w:val="NoSpacing"/>
            </w:pPr>
            <w:r>
              <w:t>Y(t) = 0</w:t>
            </w:r>
          </w:p>
          <w:p w:rsidR="00BC2AD6" w:rsidRDefault="00BC2AD6" w:rsidP="002567F4">
            <w:pPr>
              <w:pStyle w:val="NoSpacing"/>
            </w:pPr>
            <w:r>
              <w:t>C(t) = 0</w:t>
            </w:r>
          </w:p>
          <w:p w:rsidR="00BC2AD6" w:rsidRDefault="00BC2AD6" w:rsidP="002567F4">
            <w:pPr>
              <w:pStyle w:val="NoSpacing"/>
            </w:pPr>
          </w:p>
          <w:p w:rsidR="00BC2AD6" w:rsidRDefault="00BC2AD6" w:rsidP="002567F4">
            <w:pPr>
              <w:pStyle w:val="NoSpacing"/>
            </w:pPr>
            <w:r>
              <w:t>A(t+1) = missing</w:t>
            </w:r>
          </w:p>
          <w:p w:rsidR="00BC2AD6" w:rsidRDefault="00BC2AD6" w:rsidP="002567F4">
            <w:pPr>
              <w:pStyle w:val="NoSpacing"/>
            </w:pPr>
            <w:r>
              <w:t>Y(t+1) = 1</w:t>
            </w:r>
          </w:p>
          <w:p w:rsidR="00BC2AD6" w:rsidRPr="00C14ECE" w:rsidRDefault="00BC2AD6" w:rsidP="002567F4">
            <w:pPr>
              <w:pStyle w:val="NoSpacing"/>
            </w:pPr>
            <w:r>
              <w:t>C(t+1) = missing</w:t>
            </w:r>
          </w:p>
        </w:tc>
      </w:tr>
      <w:tr w:rsidR="00BC2AD6" w:rsidRPr="00C14ECE" w:rsidTr="002567F4">
        <w:trPr>
          <w:trHeight w:val="1673"/>
        </w:trPr>
        <w:tc>
          <w:tcPr>
            <w:tcW w:w="918" w:type="dxa"/>
          </w:tcPr>
          <w:p w:rsidR="00BC2AD6" w:rsidRDefault="00BC2AD6" w:rsidP="002567F4">
            <w:pPr>
              <w:pStyle w:val="NoSpacing"/>
            </w:pPr>
            <w:r>
              <w:t>4a</w:t>
            </w:r>
          </w:p>
        </w:tc>
        <w:tc>
          <w:tcPr>
            <w:tcW w:w="6264" w:type="dxa"/>
          </w:tcPr>
          <w:p w:rsidR="00BC2AD6" w:rsidRDefault="00BC2AD6" w:rsidP="002567F4">
            <w:pPr>
              <w:pStyle w:val="NoSpacing"/>
            </w:pPr>
            <w:r>
              <w:t xml:space="preserve">The subject experiences a right-censoring event during interval t and none of the exposure levels before the censoring event. </w:t>
            </w:r>
            <w:r>
              <w:object w:dxaOrig="4632" w:dyaOrig="1009">
                <v:shape id="_x0000_i1032" type="#_x0000_t75" style="width:232.75pt;height:50.25pt" o:ole="">
                  <v:imagedata r:id="rId27" o:title=""/>
                </v:shape>
                <o:OLEObject Type="Embed" ProgID="Visio.Drawing.11" ShapeID="_x0000_i1032" DrawAspect="Content" ObjectID="_1551077601" r:id="rId28"/>
              </w:object>
            </w:r>
          </w:p>
          <w:p w:rsidR="00BC2AD6" w:rsidRDefault="00BC2AD6" w:rsidP="002567F4">
            <w:pPr>
              <w:pStyle w:val="NoSpacing"/>
            </w:pPr>
          </w:p>
        </w:tc>
        <w:tc>
          <w:tcPr>
            <w:tcW w:w="2394" w:type="dxa"/>
            <w:tcMar>
              <w:top w:w="43" w:type="dxa"/>
              <w:left w:w="115" w:type="dxa"/>
              <w:right w:w="115" w:type="dxa"/>
            </w:tcMar>
          </w:tcPr>
          <w:p w:rsidR="00BC2AD6" w:rsidRDefault="00BC2AD6" w:rsidP="002567F4">
            <w:pPr>
              <w:pStyle w:val="NoSpacing"/>
            </w:pPr>
            <w:r>
              <w:t>A(t) = 0 or “not exposed”)</w:t>
            </w:r>
          </w:p>
          <w:p w:rsidR="00BC2AD6" w:rsidRDefault="00BC2AD6" w:rsidP="002567F4">
            <w:pPr>
              <w:pStyle w:val="NoSpacing"/>
            </w:pPr>
            <w:r>
              <w:t>Y(t) = 0</w:t>
            </w:r>
          </w:p>
          <w:p w:rsidR="00BC2AD6" w:rsidRPr="00C14ECE" w:rsidRDefault="00BC2AD6" w:rsidP="002567F4">
            <w:pPr>
              <w:pStyle w:val="NoSpacing"/>
            </w:pPr>
            <w:r>
              <w:t>C(t) = 1</w:t>
            </w:r>
          </w:p>
        </w:tc>
      </w:tr>
      <w:tr w:rsidR="00BC2AD6" w:rsidRPr="00C14ECE" w:rsidTr="002567F4">
        <w:tc>
          <w:tcPr>
            <w:tcW w:w="918" w:type="dxa"/>
          </w:tcPr>
          <w:p w:rsidR="00BC2AD6" w:rsidRDefault="00BC2AD6" w:rsidP="002567F4">
            <w:pPr>
              <w:pStyle w:val="NoSpacing"/>
            </w:pPr>
            <w:r>
              <w:t>5a</w:t>
            </w:r>
          </w:p>
        </w:tc>
        <w:tc>
          <w:tcPr>
            <w:tcW w:w="6264" w:type="dxa"/>
          </w:tcPr>
          <w:p w:rsidR="00BC2AD6" w:rsidRDefault="00BC2AD6" w:rsidP="002567F4">
            <w:pPr>
              <w:pStyle w:val="NoSpacing"/>
            </w:pPr>
            <w:r>
              <w:t>The subject experiences a right-censoring event during interval t and at least one of the exposure levels before the censoring event.  We denote the most frequent exposure level in interval t prior to and including the day of the censoring event by “j”. If the exposure is binary, then j=1 by definition.</w:t>
            </w:r>
          </w:p>
          <w:p w:rsidR="00BC2AD6" w:rsidRDefault="00BC2AD6" w:rsidP="002567F4">
            <w:pPr>
              <w:pStyle w:val="NoSpacing"/>
            </w:pPr>
          </w:p>
          <w:p w:rsidR="00BC2AD6" w:rsidRDefault="00BC2AD6" w:rsidP="002567F4">
            <w:pPr>
              <w:pStyle w:val="NoSpacing"/>
            </w:pPr>
            <w:r>
              <w:t>If the exposure is not binary then two exposure levels might have equal frequencies. In that case, “j” is set to</w:t>
            </w:r>
            <w:r w:rsidR="00DF042E">
              <w:t xml:space="preserve"> </w:t>
            </w:r>
            <w:r>
              <w:t xml:space="preserve">level “k” and an indicator of a tie in exposure frequency is created. Level “k” is defined as the level involved in the tie that the patient experienced </w:t>
            </w:r>
            <w:r w:rsidRPr="00682E6E">
              <w:rPr>
                <w:b/>
              </w:rPr>
              <w:t>last</w:t>
            </w:r>
            <w:r>
              <w:t xml:space="preserve"> during interval t </w:t>
            </w:r>
            <w:r>
              <w:rPr>
                <w:b/>
              </w:rPr>
              <w:t>up to and including t</w:t>
            </w:r>
            <w:r w:rsidRPr="00CE34BF">
              <w:rPr>
                <w:b/>
              </w:rPr>
              <w:t xml:space="preserve">he </w:t>
            </w:r>
            <w:r>
              <w:rPr>
                <w:b/>
              </w:rPr>
              <w:t xml:space="preserve">day when the </w:t>
            </w:r>
            <w:r w:rsidRPr="00CE34BF">
              <w:rPr>
                <w:b/>
              </w:rPr>
              <w:t>censoring event</w:t>
            </w:r>
            <w:r>
              <w:rPr>
                <w:b/>
              </w:rPr>
              <w:t xml:space="preserve"> occurs</w:t>
            </w:r>
            <w:r>
              <w:t>.</w:t>
            </w:r>
          </w:p>
          <w:p w:rsidR="00BC2AD6" w:rsidRDefault="00BC2AD6" w:rsidP="002567F4">
            <w:pPr>
              <w:pStyle w:val="NoSpacing"/>
            </w:pPr>
            <w:r>
              <w:object w:dxaOrig="4632" w:dyaOrig="1009">
                <v:shape id="_x0000_i1033" type="#_x0000_t75" style="width:232.75pt;height:50.25pt" o:ole="">
                  <v:imagedata r:id="rId29" o:title=""/>
                </v:shape>
                <o:OLEObject Type="Embed" ProgID="Visio.Drawing.11" ShapeID="_x0000_i1033" DrawAspect="Content" ObjectID="_1551077602" r:id="rId30"/>
              </w:object>
            </w:r>
          </w:p>
          <w:p w:rsidR="00BC2AD6" w:rsidRDefault="00BC2AD6" w:rsidP="002567F4">
            <w:pPr>
              <w:pStyle w:val="NoSpacing"/>
            </w:pPr>
          </w:p>
        </w:tc>
        <w:tc>
          <w:tcPr>
            <w:tcW w:w="2394" w:type="dxa"/>
            <w:tcMar>
              <w:top w:w="43" w:type="dxa"/>
              <w:left w:w="115" w:type="dxa"/>
              <w:right w:w="115" w:type="dxa"/>
            </w:tcMar>
          </w:tcPr>
          <w:p w:rsidR="00BC2AD6" w:rsidRDefault="00BC2AD6" w:rsidP="002567F4">
            <w:pPr>
              <w:pStyle w:val="NoSpacing"/>
            </w:pPr>
            <w:r>
              <w:t>A(t) = j</w:t>
            </w:r>
          </w:p>
          <w:p w:rsidR="00BC2AD6" w:rsidRDefault="00BC2AD6" w:rsidP="002567F4">
            <w:pPr>
              <w:pStyle w:val="NoSpacing"/>
            </w:pPr>
            <w:r>
              <w:t>Y(t) = 0</w:t>
            </w:r>
          </w:p>
          <w:p w:rsidR="00BC2AD6" w:rsidRPr="00C14ECE" w:rsidRDefault="00BC2AD6" w:rsidP="002567F4">
            <w:pPr>
              <w:pStyle w:val="NoSpacing"/>
            </w:pPr>
            <w:r>
              <w:t>C(t) = 1</w:t>
            </w:r>
          </w:p>
          <w:p w:rsidR="00BC2AD6" w:rsidRDefault="00BC2AD6" w:rsidP="002567F4">
            <w:pPr>
              <w:pStyle w:val="NoSpacing"/>
            </w:pPr>
          </w:p>
          <w:p w:rsidR="00BC2AD6" w:rsidRDefault="00BC2AD6" w:rsidP="002567F4">
            <w:pPr>
              <w:pStyle w:val="NoSpacing"/>
            </w:pPr>
          </w:p>
          <w:p w:rsidR="00BC2AD6" w:rsidRDefault="00BC2AD6" w:rsidP="002567F4">
            <w:pPr>
              <w:pStyle w:val="NoSpacing"/>
            </w:pPr>
          </w:p>
          <w:p w:rsidR="00BC2AD6" w:rsidRPr="00C14ECE" w:rsidRDefault="00BC2AD6" w:rsidP="002567F4">
            <w:pPr>
              <w:pStyle w:val="NoSpacing"/>
            </w:pPr>
          </w:p>
        </w:tc>
      </w:tr>
      <w:tr w:rsidR="00BC2AD6" w:rsidRPr="00C14ECE" w:rsidTr="002567F4">
        <w:tc>
          <w:tcPr>
            <w:tcW w:w="918" w:type="dxa"/>
          </w:tcPr>
          <w:p w:rsidR="00BC2AD6" w:rsidRDefault="00BC2AD6" w:rsidP="002567F4">
            <w:pPr>
              <w:pStyle w:val="NoSpacing"/>
            </w:pPr>
            <w:r>
              <w:t>6a</w:t>
            </w:r>
          </w:p>
        </w:tc>
        <w:tc>
          <w:tcPr>
            <w:tcW w:w="6264" w:type="dxa"/>
          </w:tcPr>
          <w:p w:rsidR="00BC2AD6" w:rsidRDefault="00BC2AD6" w:rsidP="002567F4">
            <w:pPr>
              <w:pStyle w:val="NoSpacing"/>
            </w:pPr>
            <w:r>
              <w:t xml:space="preserve">The subject experiences the failure event during interval t and at least one of the exposure levels before the failure event.  We </w:t>
            </w:r>
            <w:r>
              <w:lastRenderedPageBreak/>
              <w:t>denote the most frequent exposure level in interval t prior to and including the day of the failure event by “j”. If the exposure is binary, then j=1 by definition.</w:t>
            </w:r>
          </w:p>
          <w:p w:rsidR="00BC2AD6" w:rsidRDefault="00BC2AD6" w:rsidP="002567F4">
            <w:pPr>
              <w:pStyle w:val="NoSpacing"/>
            </w:pPr>
          </w:p>
          <w:p w:rsidR="00BC2AD6" w:rsidRDefault="00BC2AD6" w:rsidP="002567F4">
            <w:pPr>
              <w:pStyle w:val="NoSpacing"/>
            </w:pPr>
            <w:r>
              <w:t xml:space="preserve">If the exposure is not binary then two exposure levels might have equal frequencies. In that case, “j” is set to level “k” and an indicator of a tie in exposure frequency is created. Level “k” is defined as the level involved in the tie that the patient experienced </w:t>
            </w:r>
            <w:r w:rsidRPr="00682E6E">
              <w:rPr>
                <w:b/>
              </w:rPr>
              <w:t>last</w:t>
            </w:r>
            <w:r>
              <w:t xml:space="preserve"> during the interval t </w:t>
            </w:r>
            <w:r>
              <w:rPr>
                <w:b/>
              </w:rPr>
              <w:t xml:space="preserve">up to and including </w:t>
            </w:r>
            <w:r w:rsidRPr="00F2276D">
              <w:rPr>
                <w:b/>
              </w:rPr>
              <w:t>the</w:t>
            </w:r>
            <w:r>
              <w:rPr>
                <w:b/>
              </w:rPr>
              <w:t xml:space="preserve"> day when the failure event occurs</w:t>
            </w:r>
            <w:r>
              <w:t>.</w:t>
            </w:r>
          </w:p>
          <w:p w:rsidR="00BC2AD6" w:rsidRDefault="00BC2AD6" w:rsidP="002567F4">
            <w:pPr>
              <w:pStyle w:val="NoSpacing"/>
            </w:pPr>
            <w:r>
              <w:t xml:space="preserve"> </w:t>
            </w:r>
          </w:p>
          <w:p w:rsidR="00BC2AD6" w:rsidRDefault="00BC2AD6" w:rsidP="002567F4">
            <w:pPr>
              <w:pStyle w:val="NoSpacing"/>
            </w:pPr>
            <w:r>
              <w:object w:dxaOrig="4632" w:dyaOrig="1024">
                <v:shape id="_x0000_i1034" type="#_x0000_t75" style="width:232.75pt;height:51.05pt" o:ole="">
                  <v:imagedata r:id="rId31" o:title=""/>
                </v:shape>
                <o:OLEObject Type="Embed" ProgID="Visio.Drawing.11" ShapeID="_x0000_i1034" DrawAspect="Content" ObjectID="_1551077603" r:id="rId32"/>
              </w:object>
            </w:r>
          </w:p>
          <w:p w:rsidR="00BC2AD6" w:rsidRDefault="00BC2AD6" w:rsidP="002567F4">
            <w:pPr>
              <w:pStyle w:val="NoSpacing"/>
            </w:pPr>
          </w:p>
        </w:tc>
        <w:tc>
          <w:tcPr>
            <w:tcW w:w="2394" w:type="dxa"/>
            <w:tcMar>
              <w:top w:w="43" w:type="dxa"/>
              <w:left w:w="115" w:type="dxa"/>
              <w:right w:w="115" w:type="dxa"/>
            </w:tcMar>
          </w:tcPr>
          <w:p w:rsidR="00BC2AD6" w:rsidRDefault="00BC2AD6" w:rsidP="002567F4">
            <w:pPr>
              <w:pStyle w:val="NoSpacing"/>
            </w:pPr>
            <w:r>
              <w:lastRenderedPageBreak/>
              <w:t>A(t) = j</w:t>
            </w:r>
          </w:p>
          <w:p w:rsidR="00BC2AD6" w:rsidRDefault="00BC2AD6" w:rsidP="002567F4">
            <w:pPr>
              <w:pStyle w:val="NoSpacing"/>
            </w:pPr>
            <w:r>
              <w:t>Y(t) = 0</w:t>
            </w:r>
          </w:p>
          <w:p w:rsidR="00BC2AD6" w:rsidRDefault="00BC2AD6" w:rsidP="002567F4">
            <w:pPr>
              <w:pStyle w:val="NoSpacing"/>
            </w:pPr>
            <w:r>
              <w:lastRenderedPageBreak/>
              <w:t>C(t) = 0</w:t>
            </w:r>
          </w:p>
          <w:p w:rsidR="00BC2AD6" w:rsidRDefault="00BC2AD6" w:rsidP="002567F4">
            <w:pPr>
              <w:pStyle w:val="NoSpacing"/>
            </w:pPr>
          </w:p>
          <w:p w:rsidR="00BC2AD6" w:rsidRDefault="00BC2AD6" w:rsidP="002567F4">
            <w:pPr>
              <w:pStyle w:val="NoSpacing"/>
            </w:pPr>
            <w:r>
              <w:t>A(t+1) =  missing</w:t>
            </w:r>
          </w:p>
          <w:p w:rsidR="00BC2AD6" w:rsidRDefault="00BC2AD6" w:rsidP="002567F4">
            <w:pPr>
              <w:pStyle w:val="NoSpacing"/>
            </w:pPr>
            <w:r>
              <w:t>Y(t+1) = 1</w:t>
            </w:r>
          </w:p>
          <w:p w:rsidR="00BC2AD6" w:rsidRPr="00C14ECE" w:rsidRDefault="00BC2AD6" w:rsidP="002567F4">
            <w:pPr>
              <w:pStyle w:val="NoSpacing"/>
            </w:pPr>
            <w:r>
              <w:t>C(t+1) =  missing</w:t>
            </w:r>
          </w:p>
        </w:tc>
      </w:tr>
    </w:tbl>
    <w:p w:rsidR="001B3CBA" w:rsidRDefault="001B3CBA" w:rsidP="00AF5A28">
      <w:pPr>
        <w:pStyle w:val="NoSpacing"/>
      </w:pPr>
    </w:p>
    <w:p w:rsidR="00023CE6" w:rsidRDefault="005B5FA6" w:rsidP="00023CE6">
      <w:pPr>
        <w:pStyle w:val="NoSpacing"/>
        <w:rPr>
          <w:u w:val="single"/>
        </w:rPr>
      </w:pPr>
      <w:r w:rsidRPr="005B5FA6">
        <w:t>For all subsequent interval</w:t>
      </w:r>
      <w:r w:rsidR="00833E6C">
        <w:t>s</w:t>
      </w:r>
      <w:r w:rsidRPr="005B5FA6">
        <w:t xml:space="preserve"> t (if any)</w:t>
      </w:r>
      <w:r w:rsidR="00513991">
        <w:t xml:space="preserve"> of the same subject</w:t>
      </w:r>
      <w:r w:rsidR="001C5444">
        <w:t>,</w:t>
      </w:r>
      <w:r w:rsidR="00FA6766">
        <w:t xml:space="preserve"> </w:t>
      </w:r>
      <w:r w:rsidRPr="005B5FA6">
        <w:t xml:space="preserve">the following rules are </w:t>
      </w:r>
      <w:r w:rsidR="00833E6C">
        <w:t xml:space="preserve">applied iteratively instead. </w:t>
      </w:r>
      <w:r w:rsidR="00023CE6">
        <w:t>If the variable ‘X</w:t>
      </w:r>
      <w:r w:rsidR="00111C32">
        <w:t>%</w:t>
      </w:r>
      <w:r w:rsidR="00023CE6">
        <w:t>’ reference</w:t>
      </w:r>
      <w:r w:rsidR="00E4185F">
        <w:t>d</w:t>
      </w:r>
      <w:r w:rsidR="00023CE6">
        <w:t xml:space="preserve"> below is not specified explicitly by the user in the dashboard (section 4 – see ‘exposure row’), it is then </w:t>
      </w:r>
      <w:r w:rsidR="00023CE6" w:rsidRPr="005B5FA6">
        <w:t>is set to 50</w:t>
      </w:r>
      <w:r w:rsidR="00111C32">
        <w:t>%</w:t>
      </w:r>
      <w:r w:rsidR="00023CE6" w:rsidRPr="005B5FA6">
        <w:t xml:space="preserve"> by default in the current implementation of the </w:t>
      </w:r>
      <w:r w:rsidR="00023CE6" w:rsidRPr="005B5FA6">
        <w:rPr>
          <w:i/>
        </w:rPr>
        <w:t>%_MSMstructure</w:t>
      </w:r>
      <w:r w:rsidR="00023CE6" w:rsidRPr="005B5FA6">
        <w:t xml:space="preserve"> macro</w:t>
      </w:r>
      <w:r w:rsidR="00023CE6" w:rsidRPr="006D6396">
        <w:t>.</w:t>
      </w:r>
      <w:r w:rsidR="003104EA">
        <w:t xml:space="preserve"> We note that case ‘7a’</w:t>
      </w:r>
      <w:r w:rsidR="00F818AD">
        <w:t xml:space="preserve"> is skipped intentionally below.</w:t>
      </w:r>
    </w:p>
    <w:p w:rsidR="001B3CBA" w:rsidRDefault="001B3CBA" w:rsidP="00AF5A28">
      <w:pPr>
        <w:pStyle w:val="NoSpacing"/>
      </w:pPr>
    </w:p>
    <w:tbl>
      <w:tblPr>
        <w:tblStyle w:val="TableGrid"/>
        <w:tblW w:w="0" w:type="auto"/>
        <w:tblLook w:val="04A0" w:firstRow="1" w:lastRow="0" w:firstColumn="1" w:lastColumn="0" w:noHBand="0" w:noVBand="1"/>
      </w:tblPr>
      <w:tblGrid>
        <w:gridCol w:w="918"/>
        <w:gridCol w:w="6264"/>
        <w:gridCol w:w="2394"/>
      </w:tblGrid>
      <w:tr w:rsidR="00EF4C54" w:rsidTr="002567F4">
        <w:tc>
          <w:tcPr>
            <w:tcW w:w="918" w:type="dxa"/>
          </w:tcPr>
          <w:p w:rsidR="00EF4C54" w:rsidRDefault="00EF4C54" w:rsidP="002567F4">
            <w:pPr>
              <w:pStyle w:val="NoSpacing"/>
              <w:rPr>
                <w:u w:val="single"/>
              </w:rPr>
            </w:pPr>
            <w:r>
              <w:rPr>
                <w:u w:val="single"/>
              </w:rPr>
              <w:t>Case</w:t>
            </w:r>
          </w:p>
        </w:tc>
        <w:tc>
          <w:tcPr>
            <w:tcW w:w="6264" w:type="dxa"/>
          </w:tcPr>
          <w:p w:rsidR="00EF4C54" w:rsidRDefault="00EF4C54" w:rsidP="002567F4">
            <w:pPr>
              <w:pStyle w:val="NoSpacing"/>
              <w:rPr>
                <w:u w:val="single"/>
              </w:rPr>
            </w:pPr>
            <w:r>
              <w:rPr>
                <w:u w:val="single"/>
              </w:rPr>
              <w:t>Description</w:t>
            </w:r>
          </w:p>
        </w:tc>
        <w:tc>
          <w:tcPr>
            <w:tcW w:w="2394" w:type="dxa"/>
            <w:tcMar>
              <w:top w:w="43" w:type="dxa"/>
              <w:left w:w="115" w:type="dxa"/>
              <w:right w:w="115" w:type="dxa"/>
            </w:tcMar>
          </w:tcPr>
          <w:p w:rsidR="00EF4C54" w:rsidRDefault="00EF4C54" w:rsidP="002567F4">
            <w:pPr>
              <w:pStyle w:val="NoSpacing"/>
              <w:rPr>
                <w:u w:val="single"/>
              </w:rPr>
            </w:pPr>
            <w:r>
              <w:rPr>
                <w:u w:val="single"/>
              </w:rPr>
              <w:t>Variable assignment</w:t>
            </w:r>
          </w:p>
        </w:tc>
      </w:tr>
      <w:tr w:rsidR="00EF4C54" w:rsidTr="002567F4">
        <w:tc>
          <w:tcPr>
            <w:tcW w:w="918" w:type="dxa"/>
          </w:tcPr>
          <w:p w:rsidR="00EF4C54" w:rsidRPr="00C14ECE" w:rsidRDefault="00EF4C54" w:rsidP="002567F4">
            <w:pPr>
              <w:pStyle w:val="NoSpacing"/>
            </w:pPr>
            <w:r>
              <w:t>8a</w:t>
            </w:r>
          </w:p>
        </w:tc>
        <w:tc>
          <w:tcPr>
            <w:tcW w:w="6264" w:type="dxa"/>
          </w:tcPr>
          <w:p w:rsidR="00EF4C54" w:rsidRDefault="00EF4C54" w:rsidP="002567F4">
            <w:pPr>
              <w:pStyle w:val="NoSpacing"/>
            </w:pPr>
            <w:r>
              <w:t>If the exposure is binary, t is not the last interval and the average exposure during interval t &gt;=X% then this case applies and we then define j=1.</w:t>
            </w:r>
          </w:p>
          <w:p w:rsidR="00EF4C54" w:rsidRDefault="00EF4C54" w:rsidP="002567F4">
            <w:pPr>
              <w:pStyle w:val="NoSpacing"/>
            </w:pPr>
          </w:p>
          <w:p w:rsidR="00EF4C54" w:rsidRDefault="00EF4C54" w:rsidP="002567F4">
            <w:pPr>
              <w:pStyle w:val="NoSpacing"/>
            </w:pPr>
            <w:r>
              <w:t>OR</w:t>
            </w:r>
          </w:p>
          <w:p w:rsidR="00EF4C54" w:rsidRDefault="00EF4C54" w:rsidP="002567F4">
            <w:pPr>
              <w:pStyle w:val="NoSpacing"/>
            </w:pPr>
          </w:p>
          <w:p w:rsidR="00EF4C54" w:rsidRDefault="00EF4C54" w:rsidP="002567F4">
            <w:pPr>
              <w:pStyle w:val="NoSpacing"/>
            </w:pPr>
            <w:r>
              <w:t>The exposure is not binary and the subject experiences at least one of the exposure levels for at least one day of interval t and t is not the last interval. We then denote the most frequent exposure level in interval t by “j”. If the proportion of days exposed during interval t to level “j”&gt;= X% then this case applies.</w:t>
            </w:r>
          </w:p>
          <w:p w:rsidR="00EF4C54" w:rsidRDefault="00EF4C54" w:rsidP="002567F4">
            <w:pPr>
              <w:pStyle w:val="NoSpacing"/>
            </w:pPr>
            <w:r>
              <w:t>If the exposure is not binary then two exposure levels might have equal frequencies. In that case, “j” is set to level “k” and an indicator of a tie in exposure frequency is created. Level “k” is defined as A(t-1) if A(t-1) was set to one of the levels involved in the tie at time t and otherwise “k” is set to the level involved in the tie that the patient experienced last during the interval t.</w:t>
            </w:r>
          </w:p>
          <w:p w:rsidR="00EF4C54" w:rsidRPr="00C14ECE" w:rsidRDefault="00EF4C54" w:rsidP="002567F4">
            <w:pPr>
              <w:pStyle w:val="NoSpacing"/>
            </w:pPr>
          </w:p>
        </w:tc>
        <w:tc>
          <w:tcPr>
            <w:tcW w:w="2394" w:type="dxa"/>
            <w:tcMar>
              <w:top w:w="43" w:type="dxa"/>
              <w:left w:w="115" w:type="dxa"/>
              <w:right w:w="115" w:type="dxa"/>
            </w:tcMar>
          </w:tcPr>
          <w:p w:rsidR="00EF4C54" w:rsidRDefault="00EF4C54" w:rsidP="002567F4">
            <w:pPr>
              <w:pStyle w:val="NoSpacing"/>
            </w:pPr>
            <w:r w:rsidRPr="00C14ECE">
              <w:t xml:space="preserve">A(t) = </w:t>
            </w:r>
            <w:r>
              <w:t>j</w:t>
            </w:r>
          </w:p>
          <w:p w:rsidR="00EF4C54" w:rsidRDefault="00EF4C54" w:rsidP="002567F4">
            <w:pPr>
              <w:pStyle w:val="NoSpacing"/>
            </w:pPr>
            <w:r>
              <w:t>Y(t) = 0</w:t>
            </w:r>
          </w:p>
          <w:p w:rsidR="00EF4C54" w:rsidRPr="00C14ECE" w:rsidRDefault="00EF4C54" w:rsidP="002567F4">
            <w:pPr>
              <w:pStyle w:val="NoSpacing"/>
            </w:pPr>
            <w:r>
              <w:t>C(t) = 0</w:t>
            </w:r>
          </w:p>
        </w:tc>
      </w:tr>
      <w:tr w:rsidR="00EF4C54" w:rsidTr="002567F4">
        <w:tc>
          <w:tcPr>
            <w:tcW w:w="918" w:type="dxa"/>
          </w:tcPr>
          <w:p w:rsidR="00EF4C54" w:rsidRDefault="00EF4C54" w:rsidP="002567F4">
            <w:pPr>
              <w:pStyle w:val="NoSpacing"/>
            </w:pPr>
            <w:r>
              <w:t>9a</w:t>
            </w:r>
          </w:p>
        </w:tc>
        <w:tc>
          <w:tcPr>
            <w:tcW w:w="6264" w:type="dxa"/>
          </w:tcPr>
          <w:p w:rsidR="00EF4C54" w:rsidRDefault="00EF4C54" w:rsidP="002567F4">
            <w:pPr>
              <w:pStyle w:val="NoSpacing"/>
            </w:pPr>
            <w:r>
              <w:t xml:space="preserve">The exposure is binary, t is not the last interval and average exposure during interval  t &lt;X%. </w:t>
            </w:r>
          </w:p>
          <w:p w:rsidR="00EF4C54" w:rsidRDefault="00EF4C54" w:rsidP="002567F4">
            <w:pPr>
              <w:pStyle w:val="NoSpacing"/>
            </w:pPr>
          </w:p>
          <w:p w:rsidR="00EF4C54" w:rsidRDefault="00EF4C54" w:rsidP="002567F4">
            <w:pPr>
              <w:pStyle w:val="NoSpacing"/>
            </w:pPr>
            <w:r>
              <w:t>OR</w:t>
            </w:r>
          </w:p>
          <w:p w:rsidR="00EF4C54" w:rsidRDefault="00EF4C54" w:rsidP="002567F4">
            <w:pPr>
              <w:pStyle w:val="NoSpacing"/>
            </w:pPr>
          </w:p>
          <w:p w:rsidR="00EF4C54" w:rsidRDefault="00EF4C54" w:rsidP="002567F4">
            <w:pPr>
              <w:pStyle w:val="NoSpacing"/>
            </w:pPr>
            <w:r>
              <w:t xml:space="preserve">The exposure is not binary and interval t is not the last interval. We </w:t>
            </w:r>
            <w:r>
              <w:lastRenderedPageBreak/>
              <w:t>then denote the most frequent exposure level in interval t by “j”. If the proportion of days exposed during interval t to level “j”&lt;X% then this case applies. If the sum of the proportion</w:t>
            </w:r>
            <w:r w:rsidR="00414532">
              <w:t>s</w:t>
            </w:r>
            <w:r>
              <w:t xml:space="preserve"> of days exposed to any possible level is greater than X% then a warning indicator is set to 1.</w:t>
            </w:r>
          </w:p>
          <w:p w:rsidR="00EF4C54" w:rsidRDefault="00EF4C54" w:rsidP="002567F4">
            <w:pPr>
              <w:pStyle w:val="NoSpacing"/>
            </w:pPr>
          </w:p>
          <w:p w:rsidR="00EF4C54" w:rsidRDefault="007559FD" w:rsidP="002567F4">
            <w:pPr>
              <w:pStyle w:val="NoSpacing"/>
            </w:pPr>
            <w:r>
              <w:t>We note that even i</w:t>
            </w:r>
            <w:r w:rsidR="00EF4C54">
              <w:t xml:space="preserve">f the exposure is not binary and two exposure levels have equal frequencies, the tie indicator remains at 0 for case 9a (because A(t) is then set to 0) </w:t>
            </w:r>
          </w:p>
        </w:tc>
        <w:tc>
          <w:tcPr>
            <w:tcW w:w="2394" w:type="dxa"/>
            <w:tcMar>
              <w:top w:w="43" w:type="dxa"/>
              <w:left w:w="115" w:type="dxa"/>
              <w:right w:w="115" w:type="dxa"/>
            </w:tcMar>
          </w:tcPr>
          <w:p w:rsidR="00EF4C54" w:rsidRDefault="00EF4C54" w:rsidP="002567F4">
            <w:pPr>
              <w:pStyle w:val="NoSpacing"/>
            </w:pPr>
            <w:r>
              <w:lastRenderedPageBreak/>
              <w:t>A(t) = 0 or “not exposed”)</w:t>
            </w:r>
          </w:p>
          <w:p w:rsidR="00EF4C54" w:rsidRDefault="00EF4C54" w:rsidP="002567F4">
            <w:pPr>
              <w:pStyle w:val="NoSpacing"/>
            </w:pPr>
            <w:r>
              <w:t>Y(t) = 0</w:t>
            </w:r>
          </w:p>
          <w:p w:rsidR="00EF4C54" w:rsidRDefault="00EF4C54" w:rsidP="002567F4">
            <w:pPr>
              <w:pStyle w:val="NoSpacing"/>
            </w:pPr>
            <w:r>
              <w:t>C(t) = 0</w:t>
            </w:r>
          </w:p>
        </w:tc>
      </w:tr>
      <w:tr w:rsidR="00EF4C54" w:rsidTr="002567F4">
        <w:tc>
          <w:tcPr>
            <w:tcW w:w="918" w:type="dxa"/>
          </w:tcPr>
          <w:p w:rsidR="00EF4C54" w:rsidRDefault="00EF4C54" w:rsidP="002567F4">
            <w:pPr>
              <w:pStyle w:val="NoSpacing"/>
            </w:pPr>
            <w:r>
              <w:lastRenderedPageBreak/>
              <w:t>10a</w:t>
            </w:r>
          </w:p>
        </w:tc>
        <w:tc>
          <w:tcPr>
            <w:tcW w:w="6264" w:type="dxa"/>
          </w:tcPr>
          <w:p w:rsidR="00EF4C54" w:rsidRDefault="00EF4C54" w:rsidP="002567F4">
            <w:pPr>
              <w:pStyle w:val="NoSpacing"/>
            </w:pPr>
            <w:r>
              <w:t xml:space="preserve">The exposure is binary, t is the last interval and a right-censoring event occurs during the interval. We then compute the average exposure during the days of the interval </w:t>
            </w:r>
            <w:r>
              <w:rPr>
                <w:b/>
              </w:rPr>
              <w:t xml:space="preserve">up to and including the day </w:t>
            </w:r>
            <w:r>
              <w:t>when C occurs. If this average is &gt;=X% then this case applies and we define j=1.</w:t>
            </w:r>
          </w:p>
          <w:p w:rsidR="00EF4C54" w:rsidRDefault="00EF4C54" w:rsidP="002567F4">
            <w:pPr>
              <w:pStyle w:val="NoSpacing"/>
            </w:pPr>
          </w:p>
          <w:p w:rsidR="00EF4C54" w:rsidRDefault="00EF4C54" w:rsidP="002567F4">
            <w:pPr>
              <w:pStyle w:val="NoSpacing"/>
            </w:pPr>
            <w:r>
              <w:t>OR</w:t>
            </w:r>
          </w:p>
          <w:p w:rsidR="00EF4C54" w:rsidRDefault="00EF4C54" w:rsidP="002567F4">
            <w:pPr>
              <w:pStyle w:val="NoSpacing"/>
            </w:pPr>
          </w:p>
          <w:p w:rsidR="00EF4C54" w:rsidRDefault="00EF4C54" w:rsidP="002567F4">
            <w:pPr>
              <w:pStyle w:val="NoSpacing"/>
            </w:pPr>
            <w:r>
              <w:t xml:space="preserve">The exposure is not binary, t is the last interval, the subject experiences a right-censoring event during interval t, and at least one of the exposure levels before the censoring event.  We then denote the most frequent exposure level in interval t </w:t>
            </w:r>
            <w:r w:rsidRPr="00683B91">
              <w:rPr>
                <w:b/>
              </w:rPr>
              <w:t>up to and including the day when the censoring event occurs</w:t>
            </w:r>
            <w:r>
              <w:t xml:space="preserve"> by “j”. If the proportion of days exposed during interval t to level “j”&gt;=X% then this case applies.</w:t>
            </w:r>
          </w:p>
          <w:p w:rsidR="00EF4C54" w:rsidRDefault="00EF4C54" w:rsidP="002567F4">
            <w:pPr>
              <w:pStyle w:val="NoSpacing"/>
            </w:pPr>
          </w:p>
          <w:p w:rsidR="00EF4C54" w:rsidRDefault="00EF4C54" w:rsidP="002567F4">
            <w:pPr>
              <w:pStyle w:val="NoSpacing"/>
            </w:pPr>
            <w:r>
              <w:t xml:space="preserve">If the exposure is not binary then two exposure levels might have equal frequencies. In that case, “j” is set to level “k” and an indicator of a tie in exposure frequency is created. Level “k” is defined as A(t-1) if A(t-1) was set to one of the levels involved in the tie at time t and otherwise “k” is set to the level involved in the tie that the patient experienced last during the interval t and </w:t>
            </w:r>
            <w:r>
              <w:rPr>
                <w:b/>
              </w:rPr>
              <w:t>up to and including the day when the censoring event occurs</w:t>
            </w:r>
            <w:r>
              <w:t>.</w:t>
            </w:r>
          </w:p>
          <w:p w:rsidR="00EF4C54" w:rsidRDefault="00EF4C54" w:rsidP="002567F4">
            <w:pPr>
              <w:pStyle w:val="NoSpacing"/>
            </w:pPr>
            <w:r>
              <w:object w:dxaOrig="4632" w:dyaOrig="1009">
                <v:shape id="_x0000_i1035" type="#_x0000_t75" style="width:232.75pt;height:50.25pt" o:ole="">
                  <v:imagedata r:id="rId27" o:title=""/>
                </v:shape>
                <o:OLEObject Type="Embed" ProgID="Visio.Drawing.11" ShapeID="_x0000_i1035" DrawAspect="Content" ObjectID="_1551077604" r:id="rId33"/>
              </w:object>
            </w:r>
          </w:p>
        </w:tc>
        <w:tc>
          <w:tcPr>
            <w:tcW w:w="2394" w:type="dxa"/>
            <w:tcMar>
              <w:top w:w="43" w:type="dxa"/>
              <w:left w:w="115" w:type="dxa"/>
              <w:right w:w="115" w:type="dxa"/>
            </w:tcMar>
          </w:tcPr>
          <w:p w:rsidR="00EF4C54" w:rsidRDefault="00EF4C54" w:rsidP="002567F4">
            <w:pPr>
              <w:pStyle w:val="NoSpacing"/>
            </w:pPr>
            <w:r>
              <w:t>A(t) =j</w:t>
            </w:r>
          </w:p>
          <w:p w:rsidR="00EF4C54" w:rsidRDefault="00EF4C54" w:rsidP="002567F4">
            <w:pPr>
              <w:pStyle w:val="NoSpacing"/>
            </w:pPr>
            <w:r>
              <w:t>Y(t)=0</w:t>
            </w:r>
          </w:p>
          <w:p w:rsidR="00EF4C54" w:rsidRDefault="00EF4C54" w:rsidP="002567F4">
            <w:pPr>
              <w:pStyle w:val="NoSpacing"/>
            </w:pPr>
            <w:r>
              <w:t>C(t)=1</w:t>
            </w:r>
          </w:p>
        </w:tc>
      </w:tr>
      <w:tr w:rsidR="00EF4C54" w:rsidTr="002567F4">
        <w:tc>
          <w:tcPr>
            <w:tcW w:w="918" w:type="dxa"/>
          </w:tcPr>
          <w:p w:rsidR="00EF4C54" w:rsidRDefault="00EF4C54" w:rsidP="002567F4">
            <w:pPr>
              <w:pStyle w:val="NoSpacing"/>
            </w:pPr>
            <w:r>
              <w:t>11a</w:t>
            </w:r>
          </w:p>
        </w:tc>
        <w:tc>
          <w:tcPr>
            <w:tcW w:w="6264" w:type="dxa"/>
          </w:tcPr>
          <w:p w:rsidR="00EF4C54" w:rsidRDefault="00EF4C54" w:rsidP="002567F4">
            <w:pPr>
              <w:pStyle w:val="NoSpacing"/>
            </w:pPr>
            <w:r>
              <w:t xml:space="preserve">The exposure is binary, t is the last interval and a right-censoring event occurs during interval t. We then compute the average exposure during the days of the interval </w:t>
            </w:r>
            <w:r>
              <w:rPr>
                <w:b/>
              </w:rPr>
              <w:t xml:space="preserve">up to and including the day </w:t>
            </w:r>
            <w:r>
              <w:t xml:space="preserve">when C occurs. If this average is &lt;X%, then this case applies. </w:t>
            </w:r>
          </w:p>
          <w:p w:rsidR="00EF4C54" w:rsidRDefault="00EF4C54" w:rsidP="002567F4">
            <w:pPr>
              <w:pStyle w:val="NoSpacing"/>
            </w:pPr>
          </w:p>
          <w:p w:rsidR="00EF4C54" w:rsidRDefault="00EF4C54" w:rsidP="002567F4">
            <w:pPr>
              <w:pStyle w:val="NoSpacing"/>
            </w:pPr>
            <w:r>
              <w:t>OR</w:t>
            </w:r>
          </w:p>
          <w:p w:rsidR="00EF4C54" w:rsidRDefault="00EF4C54" w:rsidP="002567F4">
            <w:pPr>
              <w:pStyle w:val="NoSpacing"/>
            </w:pPr>
          </w:p>
          <w:p w:rsidR="00EF4C54" w:rsidRDefault="00EF4C54" w:rsidP="002567F4">
            <w:pPr>
              <w:pStyle w:val="NoSpacing"/>
            </w:pPr>
            <w:r>
              <w:t xml:space="preserve">The exposure is not binary, t is the last interval, the subject experiences a right-censoring event during interval t.  We then denote the most frequent exposure level in interval t </w:t>
            </w:r>
            <w:r w:rsidRPr="00683B91">
              <w:rPr>
                <w:b/>
              </w:rPr>
              <w:t>up to and including the day when the censoring event occurs</w:t>
            </w:r>
            <w:r>
              <w:t xml:space="preserve"> by “j”. If the </w:t>
            </w:r>
            <w:r>
              <w:lastRenderedPageBreak/>
              <w:t>proportion of days exposed during interval t to level “j”&lt;X% then this case applies. If the sum of the proportion</w:t>
            </w:r>
            <w:r w:rsidR="00414532">
              <w:t>s</w:t>
            </w:r>
            <w:r>
              <w:t xml:space="preserve"> of days exposed to any possible level is greater than X% then a warning indicator is set to 1.</w:t>
            </w:r>
          </w:p>
          <w:p w:rsidR="00EF4C54" w:rsidRDefault="00EF4C54" w:rsidP="002567F4">
            <w:pPr>
              <w:pStyle w:val="NoSpacing"/>
            </w:pPr>
          </w:p>
          <w:p w:rsidR="00EF4C54" w:rsidRDefault="00EF4C54" w:rsidP="002567F4">
            <w:pPr>
              <w:pStyle w:val="NoSpacing"/>
            </w:pPr>
            <w:r>
              <w:t>We note that even if the exposure is not binary and two exposure levels have equal frequencies, the tie indicator remains at 0 for case 11a (because A(t) is then set to 0</w:t>
            </w:r>
            <w:r>
              <w:object w:dxaOrig="4632" w:dyaOrig="1009">
                <v:shape id="_x0000_i1036" type="#_x0000_t75" style="width:232.75pt;height:50.25pt" o:ole="">
                  <v:imagedata r:id="rId27" o:title=""/>
                </v:shape>
                <o:OLEObject Type="Embed" ProgID="Visio.Drawing.11" ShapeID="_x0000_i1036" DrawAspect="Content" ObjectID="_1551077605" r:id="rId34"/>
              </w:object>
            </w:r>
          </w:p>
        </w:tc>
        <w:tc>
          <w:tcPr>
            <w:tcW w:w="2394" w:type="dxa"/>
            <w:tcMar>
              <w:top w:w="43" w:type="dxa"/>
              <w:left w:w="115" w:type="dxa"/>
              <w:right w:w="115" w:type="dxa"/>
            </w:tcMar>
          </w:tcPr>
          <w:p w:rsidR="00EF4C54" w:rsidRDefault="00EF4C54" w:rsidP="002567F4">
            <w:pPr>
              <w:pStyle w:val="NoSpacing"/>
            </w:pPr>
            <w:r>
              <w:lastRenderedPageBreak/>
              <w:t>A(t) =0 or “not exposed”)</w:t>
            </w:r>
          </w:p>
          <w:p w:rsidR="00EF4C54" w:rsidRDefault="00EF4C54" w:rsidP="002567F4">
            <w:pPr>
              <w:pStyle w:val="NoSpacing"/>
            </w:pPr>
            <w:r>
              <w:t>Y(t)=0</w:t>
            </w:r>
          </w:p>
          <w:p w:rsidR="00EF4C54" w:rsidRDefault="00EF4C54" w:rsidP="002567F4">
            <w:pPr>
              <w:pStyle w:val="NoSpacing"/>
            </w:pPr>
            <w:r>
              <w:t>C(t)=1</w:t>
            </w:r>
          </w:p>
        </w:tc>
      </w:tr>
      <w:tr w:rsidR="00EF4C54" w:rsidTr="002567F4">
        <w:tc>
          <w:tcPr>
            <w:tcW w:w="918" w:type="dxa"/>
          </w:tcPr>
          <w:p w:rsidR="00EF4C54" w:rsidRDefault="00EF4C54" w:rsidP="002567F4">
            <w:pPr>
              <w:pStyle w:val="NoSpacing"/>
            </w:pPr>
            <w:r>
              <w:lastRenderedPageBreak/>
              <w:t>12a</w:t>
            </w:r>
          </w:p>
        </w:tc>
        <w:tc>
          <w:tcPr>
            <w:tcW w:w="6264" w:type="dxa"/>
          </w:tcPr>
          <w:p w:rsidR="00EF4C54" w:rsidRDefault="00EF4C54" w:rsidP="002567F4">
            <w:pPr>
              <w:pStyle w:val="NoSpacing"/>
            </w:pPr>
            <w:r>
              <w:t xml:space="preserve">The exposure is binary, t is the last interval and the subject experiences the failure event during interval t. We then define </w:t>
            </w:r>
          </w:p>
          <w:p w:rsidR="00EF4C54" w:rsidRDefault="00EF4C54" w:rsidP="002567F4">
            <w:pPr>
              <w:pStyle w:val="NoSpacing"/>
            </w:pPr>
            <w:r>
              <w:t xml:space="preserve"> “Z” as the number of days in each interval (i.e., Z=unitdays) and we compute the average exposure during the Z days </w:t>
            </w:r>
            <w:r>
              <w:rPr>
                <w:b/>
              </w:rPr>
              <w:t xml:space="preserve">up to and including the day </w:t>
            </w:r>
            <w:r>
              <w:t>when the failure event occurs. If this average is &gt;=X%, then this case applies and we define j=1.</w:t>
            </w:r>
          </w:p>
          <w:p w:rsidR="00EF4C54" w:rsidRDefault="00EF4C54" w:rsidP="002567F4">
            <w:pPr>
              <w:pStyle w:val="NoSpacing"/>
            </w:pPr>
          </w:p>
          <w:p w:rsidR="00EF4C54" w:rsidRDefault="00EF4C54" w:rsidP="002567F4">
            <w:pPr>
              <w:pStyle w:val="NoSpacing"/>
            </w:pPr>
            <w:r>
              <w:t xml:space="preserve">OR </w:t>
            </w:r>
          </w:p>
          <w:p w:rsidR="00EF4C54" w:rsidRDefault="00EF4C54" w:rsidP="002567F4">
            <w:pPr>
              <w:pStyle w:val="NoSpacing"/>
            </w:pPr>
          </w:p>
          <w:p w:rsidR="00EF4C54" w:rsidRDefault="00EF4C54" w:rsidP="002567F4">
            <w:pPr>
              <w:pStyle w:val="NoSpacing"/>
            </w:pPr>
            <w:r>
              <w:t xml:space="preserve">The exposure is not binary and the subject experiences the failure event during interval t, and at least one of the exposure levels before the failure event.  We denote the most frequent exposure level during the Z days </w:t>
            </w:r>
            <w:r w:rsidRPr="005B7DAC">
              <w:rPr>
                <w:b/>
              </w:rPr>
              <w:t>up to and including the day</w:t>
            </w:r>
            <w:r>
              <w:t xml:space="preserve"> when the failure event occurs by “j”. If the proportion of days exposed during interval t to level “j”&gt;=X% then this case applies.</w:t>
            </w:r>
          </w:p>
          <w:p w:rsidR="00EF4C54" w:rsidRDefault="00EF4C54" w:rsidP="002567F4">
            <w:pPr>
              <w:pStyle w:val="NoSpacing"/>
            </w:pPr>
          </w:p>
          <w:p w:rsidR="00EF4C54" w:rsidRDefault="00EF4C54" w:rsidP="002567F4">
            <w:pPr>
              <w:pStyle w:val="NoSpacing"/>
            </w:pPr>
            <w:r>
              <w:t>If the exposure is not binary then two exposure levels might have equal frequencies. In that case, “j” is set to level “k" and an indicator of a tie in exposure frequency is created. Level “k” is defined as A(t-1) if A(t-1) was set to one of the levels involved in the tie at tim</w:t>
            </w:r>
            <w:r w:rsidR="00137FF5">
              <w:t>e t and otherwise</w:t>
            </w:r>
            <w:r>
              <w:t xml:space="preserve"> “k” is set to the level involved in the tie that the patient experienced last during </w:t>
            </w:r>
            <w:r w:rsidRPr="0034748F">
              <w:rPr>
                <w:b/>
              </w:rPr>
              <w:t>the interval defined by the Z days</w:t>
            </w:r>
            <w:r>
              <w:rPr>
                <w:b/>
              </w:rPr>
              <w:t xml:space="preserve"> up to and including the day when the failure event occurs</w:t>
            </w:r>
            <w:r>
              <w:t>.</w:t>
            </w:r>
            <w:r>
              <w:object w:dxaOrig="4610" w:dyaOrig="1009">
                <v:shape id="_x0000_i1037" type="#_x0000_t75" style="width:230.25pt;height:50.25pt" o:ole="">
                  <v:imagedata r:id="rId25" o:title=""/>
                </v:shape>
                <o:OLEObject Type="Embed" ProgID="Visio.Drawing.11" ShapeID="_x0000_i1037" DrawAspect="Content" ObjectID="_1551077606" r:id="rId35"/>
              </w:object>
            </w:r>
          </w:p>
        </w:tc>
        <w:tc>
          <w:tcPr>
            <w:tcW w:w="2394" w:type="dxa"/>
            <w:tcMar>
              <w:top w:w="43" w:type="dxa"/>
              <w:left w:w="115" w:type="dxa"/>
              <w:right w:w="115" w:type="dxa"/>
            </w:tcMar>
          </w:tcPr>
          <w:p w:rsidR="00EF4C54" w:rsidRDefault="00EF4C54" w:rsidP="002567F4">
            <w:pPr>
              <w:pStyle w:val="NoSpacing"/>
            </w:pPr>
            <w:r>
              <w:t>A(t)=j</w:t>
            </w:r>
          </w:p>
          <w:p w:rsidR="00EF4C54" w:rsidRDefault="00EF4C54" w:rsidP="002567F4">
            <w:pPr>
              <w:pStyle w:val="NoSpacing"/>
            </w:pPr>
            <w:r>
              <w:t>Y(t)=0</w:t>
            </w:r>
          </w:p>
          <w:p w:rsidR="00EF4C54" w:rsidRDefault="00EF4C54" w:rsidP="002567F4">
            <w:pPr>
              <w:pStyle w:val="NoSpacing"/>
            </w:pPr>
            <w:r>
              <w:t>C(t)=0</w:t>
            </w:r>
          </w:p>
          <w:p w:rsidR="00EF4C54" w:rsidRDefault="00EF4C54" w:rsidP="002567F4">
            <w:pPr>
              <w:pStyle w:val="NoSpacing"/>
            </w:pPr>
          </w:p>
          <w:p w:rsidR="00EF4C54" w:rsidRDefault="00EF4C54" w:rsidP="002567F4">
            <w:pPr>
              <w:pStyle w:val="NoSpacing"/>
            </w:pPr>
            <w:r>
              <w:t>A(t+1)=missing</w:t>
            </w:r>
          </w:p>
          <w:p w:rsidR="00EF4C54" w:rsidRDefault="00EF4C54" w:rsidP="002567F4">
            <w:pPr>
              <w:pStyle w:val="NoSpacing"/>
            </w:pPr>
            <w:r>
              <w:t>Y(t+1)=1</w:t>
            </w:r>
          </w:p>
          <w:p w:rsidR="00EF4C54" w:rsidRDefault="00EF4C54" w:rsidP="002567F4">
            <w:pPr>
              <w:pStyle w:val="NoSpacing"/>
            </w:pPr>
            <w:r>
              <w:t>C(t+1)=missing</w:t>
            </w:r>
          </w:p>
        </w:tc>
      </w:tr>
      <w:tr w:rsidR="00EF4C54" w:rsidTr="002567F4">
        <w:tc>
          <w:tcPr>
            <w:tcW w:w="918" w:type="dxa"/>
          </w:tcPr>
          <w:p w:rsidR="00EF4C54" w:rsidRDefault="00EF4C54" w:rsidP="002567F4">
            <w:pPr>
              <w:pStyle w:val="NoSpacing"/>
            </w:pPr>
            <w:r>
              <w:t>13a</w:t>
            </w:r>
          </w:p>
        </w:tc>
        <w:tc>
          <w:tcPr>
            <w:tcW w:w="6264" w:type="dxa"/>
          </w:tcPr>
          <w:p w:rsidR="00EF4C54" w:rsidRDefault="00EF4C54" w:rsidP="002567F4">
            <w:pPr>
              <w:pStyle w:val="NoSpacing"/>
            </w:pPr>
            <w:r>
              <w:t xml:space="preserve">The exposure is binary, t is the last interval and the subject experiences the failure event during interval t. We then define </w:t>
            </w:r>
          </w:p>
          <w:p w:rsidR="00EF4C54" w:rsidRDefault="00EF4C54" w:rsidP="002567F4">
            <w:pPr>
              <w:pStyle w:val="NoSpacing"/>
            </w:pPr>
            <w:r>
              <w:t xml:space="preserve"> “Z” as the number of days in each interval (i.e., Z=unitdays) and we compute the average exposure during the Z days </w:t>
            </w:r>
            <w:r>
              <w:rPr>
                <w:b/>
              </w:rPr>
              <w:t>up to and including the day</w:t>
            </w:r>
            <w:r>
              <w:t xml:space="preserve"> when Y occurs. If this average is &lt;X%, then this case applies.</w:t>
            </w:r>
          </w:p>
          <w:p w:rsidR="00EF4C54" w:rsidRDefault="00EF4C54" w:rsidP="002567F4">
            <w:pPr>
              <w:pStyle w:val="NoSpacing"/>
            </w:pPr>
          </w:p>
          <w:p w:rsidR="00EF4C54" w:rsidRDefault="00EF4C54" w:rsidP="002567F4">
            <w:pPr>
              <w:pStyle w:val="NoSpacing"/>
            </w:pPr>
            <w:r>
              <w:t>OR</w:t>
            </w:r>
          </w:p>
          <w:p w:rsidR="00EF4C54" w:rsidRDefault="00EF4C54" w:rsidP="002567F4">
            <w:pPr>
              <w:pStyle w:val="NoSpacing"/>
            </w:pPr>
          </w:p>
          <w:p w:rsidR="00EF4C54" w:rsidRDefault="00EF4C54" w:rsidP="002567F4">
            <w:pPr>
              <w:pStyle w:val="NoSpacing"/>
            </w:pPr>
            <w:r>
              <w:t xml:space="preserve">The exposure is not binary, t is the last interval, the subject experiences the failure event during interval t.  We denote the most frequent exposure level during the Z days </w:t>
            </w:r>
            <w:r w:rsidRPr="005B7DAC">
              <w:rPr>
                <w:b/>
              </w:rPr>
              <w:t>up to and including the day</w:t>
            </w:r>
            <w:r>
              <w:t xml:space="preserve"> when the failure event occurs by “j”. If the proportion of days exposed during interval t to level “j”&lt;X% then this case applies. If the sum of the proportion</w:t>
            </w:r>
            <w:r w:rsidR="00414532">
              <w:t>s</w:t>
            </w:r>
            <w:r>
              <w:t xml:space="preserve"> of days exposed to any possible level is greater than X% then a warning indicator is set to 1.</w:t>
            </w:r>
          </w:p>
          <w:p w:rsidR="00EF4C54" w:rsidRDefault="00EF4C54" w:rsidP="002567F4">
            <w:pPr>
              <w:pStyle w:val="NoSpacing"/>
            </w:pPr>
          </w:p>
          <w:p w:rsidR="00EF4C54" w:rsidRDefault="00EF4C54" w:rsidP="002567F4">
            <w:pPr>
              <w:pStyle w:val="NoSpacing"/>
            </w:pPr>
            <w:r>
              <w:t xml:space="preserve">We note that even if the exposure is not binary and two exposure levels have equal frequencies, the tie indicator remains at 0 for cases 13a (because A(t) is then set to 0). </w:t>
            </w:r>
            <w:r>
              <w:object w:dxaOrig="4610" w:dyaOrig="1009">
                <v:shape id="_x0000_i1038" type="#_x0000_t75" style="width:230.25pt;height:50.25pt" o:ole="">
                  <v:imagedata r:id="rId25" o:title=""/>
                </v:shape>
                <o:OLEObject Type="Embed" ProgID="Visio.Drawing.11" ShapeID="_x0000_i1038" DrawAspect="Content" ObjectID="_1551077607" r:id="rId36"/>
              </w:object>
            </w:r>
          </w:p>
        </w:tc>
        <w:tc>
          <w:tcPr>
            <w:tcW w:w="2394" w:type="dxa"/>
            <w:tcMar>
              <w:top w:w="43" w:type="dxa"/>
              <w:left w:w="115" w:type="dxa"/>
              <w:right w:w="115" w:type="dxa"/>
            </w:tcMar>
          </w:tcPr>
          <w:p w:rsidR="00EF4C54" w:rsidRDefault="00EF4C54" w:rsidP="002567F4">
            <w:pPr>
              <w:pStyle w:val="NoSpacing"/>
            </w:pPr>
            <w:r>
              <w:lastRenderedPageBreak/>
              <w:t>A(t)=0 or “not exposed”)</w:t>
            </w:r>
          </w:p>
          <w:p w:rsidR="00EF4C54" w:rsidRDefault="00EF4C54" w:rsidP="002567F4">
            <w:pPr>
              <w:pStyle w:val="NoSpacing"/>
            </w:pPr>
            <w:r>
              <w:t>Y(t)=0</w:t>
            </w:r>
          </w:p>
          <w:p w:rsidR="00EF4C54" w:rsidRDefault="00EF4C54" w:rsidP="002567F4">
            <w:pPr>
              <w:pStyle w:val="NoSpacing"/>
            </w:pPr>
            <w:r>
              <w:t>C(t)=0</w:t>
            </w:r>
          </w:p>
          <w:p w:rsidR="00EF4C54" w:rsidRDefault="00EF4C54" w:rsidP="002567F4">
            <w:pPr>
              <w:pStyle w:val="NoSpacing"/>
            </w:pPr>
          </w:p>
          <w:p w:rsidR="00EF4C54" w:rsidRDefault="00EF4C54" w:rsidP="002567F4">
            <w:pPr>
              <w:pStyle w:val="NoSpacing"/>
            </w:pPr>
            <w:r>
              <w:t>A(t+1)=missing</w:t>
            </w:r>
          </w:p>
          <w:p w:rsidR="00EF4C54" w:rsidRDefault="00EF4C54" w:rsidP="002567F4">
            <w:pPr>
              <w:pStyle w:val="NoSpacing"/>
            </w:pPr>
            <w:r>
              <w:t>Y(t+1)=1</w:t>
            </w:r>
          </w:p>
          <w:p w:rsidR="00EF4C54" w:rsidRDefault="00EF4C54" w:rsidP="002567F4">
            <w:pPr>
              <w:pStyle w:val="NoSpacing"/>
            </w:pPr>
            <w:r>
              <w:t>C(t+1)=missing</w:t>
            </w:r>
          </w:p>
          <w:p w:rsidR="00EF4C54" w:rsidRDefault="00EF4C54" w:rsidP="002567F4">
            <w:pPr>
              <w:pStyle w:val="NoSpacing"/>
            </w:pPr>
          </w:p>
        </w:tc>
      </w:tr>
    </w:tbl>
    <w:p w:rsidR="00AF5A28" w:rsidRPr="00BB0DB9" w:rsidRDefault="00AF5A28" w:rsidP="00267DE1">
      <w:pPr>
        <w:autoSpaceDE w:val="0"/>
        <w:autoSpaceDN w:val="0"/>
        <w:adjustRightInd w:val="0"/>
        <w:spacing w:after="0" w:line="240" w:lineRule="auto"/>
      </w:pPr>
    </w:p>
    <w:p w:rsidR="001E5D60" w:rsidRPr="001E5D60" w:rsidRDefault="001E5D60" w:rsidP="00DB10D3">
      <w:pPr>
        <w:autoSpaceDE w:val="0"/>
        <w:autoSpaceDN w:val="0"/>
        <w:adjustRightInd w:val="0"/>
        <w:spacing w:after="0" w:line="240" w:lineRule="auto"/>
        <w:rPr>
          <w:b/>
        </w:rPr>
      </w:pPr>
      <w:r>
        <w:rPr>
          <w:b/>
        </w:rPr>
        <w:t>Logic 2 (‘_first_exp_rule=0’)</w:t>
      </w:r>
    </w:p>
    <w:p w:rsidR="001E5D60" w:rsidRDefault="001E5D60" w:rsidP="00DB10D3">
      <w:pPr>
        <w:autoSpaceDE w:val="0"/>
        <w:autoSpaceDN w:val="0"/>
        <w:adjustRightInd w:val="0"/>
        <w:spacing w:after="0" w:line="240" w:lineRule="auto"/>
      </w:pPr>
    </w:p>
    <w:p w:rsidR="00843F78" w:rsidRDefault="00843F78" w:rsidP="00DB10D3">
      <w:pPr>
        <w:autoSpaceDE w:val="0"/>
        <w:autoSpaceDN w:val="0"/>
        <w:adjustRightInd w:val="0"/>
        <w:spacing w:after="0" w:line="240" w:lineRule="auto"/>
      </w:pPr>
      <w:r w:rsidRPr="00DF4D6A">
        <w:t xml:space="preserve">This </w:t>
      </w:r>
      <w:r>
        <w:t xml:space="preserve">second </w:t>
      </w:r>
      <w:r w:rsidRPr="00DF4D6A">
        <w:t>logic is implemented when the user sets the _first_exp_rule column of the exposure row in the dashbo</w:t>
      </w:r>
      <w:r>
        <w:t xml:space="preserve">ard to 0 (see Section 4). </w:t>
      </w:r>
      <w:r w:rsidRPr="005B5FA6">
        <w:t xml:space="preserve">The rules </w:t>
      </w:r>
      <w:r>
        <w:t xml:space="preserve">below </w:t>
      </w:r>
      <w:r w:rsidRPr="005B5FA6">
        <w:t xml:space="preserve">are </w:t>
      </w:r>
      <w:r>
        <w:t xml:space="preserve">then </w:t>
      </w:r>
      <w:r w:rsidRPr="005B5FA6">
        <w:t>implemented</w:t>
      </w:r>
      <w:r w:rsidR="003139D8">
        <w:t xml:space="preserve"> iteratively </w:t>
      </w:r>
      <w:r>
        <w:t xml:space="preserve">for each interval </w:t>
      </w:r>
      <w:r w:rsidR="003139D8">
        <w:t xml:space="preserve">t </w:t>
      </w:r>
      <w:r w:rsidR="002212BA">
        <w:t>of the same subject</w:t>
      </w:r>
      <w:r>
        <w:t>:</w:t>
      </w:r>
    </w:p>
    <w:p w:rsidR="00267DE1" w:rsidRDefault="00267DE1" w:rsidP="00077182">
      <w:pPr>
        <w:autoSpaceDE w:val="0"/>
        <w:autoSpaceDN w:val="0"/>
        <w:adjustRightInd w:val="0"/>
        <w:spacing w:after="0" w:line="240" w:lineRule="auto"/>
      </w:pPr>
    </w:p>
    <w:tbl>
      <w:tblPr>
        <w:tblStyle w:val="TableGrid"/>
        <w:tblW w:w="0" w:type="auto"/>
        <w:tblLook w:val="04A0" w:firstRow="1" w:lastRow="0" w:firstColumn="1" w:lastColumn="0" w:noHBand="0" w:noVBand="1"/>
      </w:tblPr>
      <w:tblGrid>
        <w:gridCol w:w="918"/>
        <w:gridCol w:w="6264"/>
        <w:gridCol w:w="2394"/>
      </w:tblGrid>
      <w:tr w:rsidR="00672077" w:rsidTr="002567F4">
        <w:tc>
          <w:tcPr>
            <w:tcW w:w="918" w:type="dxa"/>
          </w:tcPr>
          <w:p w:rsidR="00672077" w:rsidRDefault="00672077" w:rsidP="002567F4">
            <w:pPr>
              <w:pStyle w:val="NoSpacing"/>
              <w:rPr>
                <w:u w:val="single"/>
              </w:rPr>
            </w:pPr>
            <w:r>
              <w:rPr>
                <w:u w:val="single"/>
              </w:rPr>
              <w:t>Case</w:t>
            </w:r>
          </w:p>
        </w:tc>
        <w:tc>
          <w:tcPr>
            <w:tcW w:w="6264" w:type="dxa"/>
          </w:tcPr>
          <w:p w:rsidR="00672077" w:rsidRDefault="00672077" w:rsidP="002567F4">
            <w:pPr>
              <w:pStyle w:val="NoSpacing"/>
              <w:rPr>
                <w:u w:val="single"/>
              </w:rPr>
            </w:pPr>
            <w:r>
              <w:rPr>
                <w:u w:val="single"/>
              </w:rPr>
              <w:t>Description</w:t>
            </w:r>
          </w:p>
        </w:tc>
        <w:tc>
          <w:tcPr>
            <w:tcW w:w="2394" w:type="dxa"/>
            <w:tcMar>
              <w:top w:w="43" w:type="dxa"/>
              <w:left w:w="115" w:type="dxa"/>
              <w:right w:w="115" w:type="dxa"/>
            </w:tcMar>
          </w:tcPr>
          <w:p w:rsidR="00672077" w:rsidRDefault="00672077" w:rsidP="002567F4">
            <w:pPr>
              <w:pStyle w:val="NoSpacing"/>
              <w:rPr>
                <w:u w:val="single"/>
              </w:rPr>
            </w:pPr>
            <w:r>
              <w:rPr>
                <w:u w:val="single"/>
              </w:rPr>
              <w:t>Variable assignment</w:t>
            </w:r>
          </w:p>
        </w:tc>
      </w:tr>
      <w:tr w:rsidR="00672077" w:rsidRPr="00C14ECE" w:rsidTr="002567F4">
        <w:tc>
          <w:tcPr>
            <w:tcW w:w="918" w:type="dxa"/>
          </w:tcPr>
          <w:p w:rsidR="00672077" w:rsidRPr="00C14ECE" w:rsidRDefault="00672077" w:rsidP="002567F4">
            <w:pPr>
              <w:pStyle w:val="NoSpacing"/>
            </w:pPr>
            <w:r>
              <w:t>1b</w:t>
            </w:r>
          </w:p>
        </w:tc>
        <w:tc>
          <w:tcPr>
            <w:tcW w:w="6264" w:type="dxa"/>
          </w:tcPr>
          <w:p w:rsidR="00672077" w:rsidRDefault="00672077" w:rsidP="002567F4">
            <w:pPr>
              <w:pStyle w:val="NoSpacing"/>
            </w:pPr>
            <w:r>
              <w:t>The exposure is binary, t is not the last interval and the average exposure during interval t &gt;=X%. We then define j=1.</w:t>
            </w:r>
          </w:p>
          <w:p w:rsidR="00672077" w:rsidRDefault="00672077" w:rsidP="002567F4">
            <w:pPr>
              <w:pStyle w:val="NoSpacing"/>
            </w:pPr>
          </w:p>
          <w:p w:rsidR="00672077" w:rsidRDefault="00672077" w:rsidP="002567F4">
            <w:pPr>
              <w:pStyle w:val="NoSpacing"/>
            </w:pPr>
            <w:r>
              <w:t>OR</w:t>
            </w:r>
          </w:p>
          <w:p w:rsidR="00672077" w:rsidRDefault="00672077" w:rsidP="002567F4">
            <w:pPr>
              <w:pStyle w:val="NoSpacing"/>
            </w:pPr>
          </w:p>
          <w:p w:rsidR="00672077" w:rsidRDefault="00672077" w:rsidP="002567F4">
            <w:pPr>
              <w:pStyle w:val="NoSpacing"/>
            </w:pPr>
            <w:r>
              <w:t>The exposure is not binary and the subject experiences at least one of the exposure levels for at least one day of interval t and t is not the last interval. We then denote the most frequent exposure level in interval t by “j”. If the proportion of days exposed during interval t to level “j”&gt;= X% then this case applies.</w:t>
            </w:r>
          </w:p>
          <w:p w:rsidR="00672077" w:rsidRDefault="00672077" w:rsidP="002567F4">
            <w:pPr>
              <w:pStyle w:val="NoSpacing"/>
            </w:pPr>
            <w:r>
              <w:t xml:space="preserve">If the exposure is not binary then two exposure levels might have equal frequencies. In that case, “j” is set to level “k” and an indicator of a tie in exposure frequency is created. Level “k” is defined as A(t-1) if A(t-1) was set to one of the levels involved in the tie at time t and otherwise </w:t>
            </w:r>
            <w:r w:rsidR="00AE4508">
              <w:t>(including</w:t>
            </w:r>
            <w:r>
              <w:t xml:space="preserve"> if t=0) “k” is set to the level involved in the tie that the patient experienced last during the interval t.</w:t>
            </w:r>
          </w:p>
          <w:p w:rsidR="00672077" w:rsidRPr="00C14ECE" w:rsidRDefault="00672077" w:rsidP="002567F4">
            <w:pPr>
              <w:pStyle w:val="NoSpacing"/>
            </w:pPr>
            <w:r>
              <w:object w:dxaOrig="4610" w:dyaOrig="1009">
                <v:shape id="_x0000_i1039" type="#_x0000_t75" style="width:230.25pt;height:50.25pt" o:ole="">
                  <v:imagedata r:id="rId21" o:title=""/>
                </v:shape>
                <o:OLEObject Type="Embed" ProgID="Visio.Drawing.11" ShapeID="_x0000_i1039" DrawAspect="Content" ObjectID="_1551077608" r:id="rId37"/>
              </w:object>
            </w:r>
          </w:p>
        </w:tc>
        <w:tc>
          <w:tcPr>
            <w:tcW w:w="2394" w:type="dxa"/>
            <w:tcMar>
              <w:top w:w="43" w:type="dxa"/>
              <w:left w:w="115" w:type="dxa"/>
              <w:right w:w="115" w:type="dxa"/>
            </w:tcMar>
          </w:tcPr>
          <w:p w:rsidR="00672077" w:rsidRDefault="00672077" w:rsidP="002567F4">
            <w:pPr>
              <w:pStyle w:val="NoSpacing"/>
            </w:pPr>
            <w:r w:rsidRPr="00C14ECE">
              <w:t xml:space="preserve">A(t) = </w:t>
            </w:r>
            <w:r>
              <w:t>j</w:t>
            </w:r>
          </w:p>
          <w:p w:rsidR="00672077" w:rsidRDefault="00672077" w:rsidP="002567F4">
            <w:pPr>
              <w:pStyle w:val="NoSpacing"/>
            </w:pPr>
            <w:r>
              <w:t>Y(t) = 0</w:t>
            </w:r>
          </w:p>
          <w:p w:rsidR="00672077" w:rsidRPr="00C14ECE" w:rsidRDefault="00672077" w:rsidP="002567F4">
            <w:pPr>
              <w:pStyle w:val="NoSpacing"/>
            </w:pPr>
            <w:r>
              <w:t>C(t) = 0</w:t>
            </w:r>
          </w:p>
        </w:tc>
      </w:tr>
      <w:tr w:rsidR="00672077" w:rsidTr="002567F4">
        <w:tc>
          <w:tcPr>
            <w:tcW w:w="918" w:type="dxa"/>
          </w:tcPr>
          <w:p w:rsidR="00672077" w:rsidRDefault="00672077" w:rsidP="002567F4">
            <w:pPr>
              <w:pStyle w:val="NoSpacing"/>
            </w:pPr>
            <w:r>
              <w:t>2b</w:t>
            </w:r>
          </w:p>
        </w:tc>
        <w:tc>
          <w:tcPr>
            <w:tcW w:w="6264" w:type="dxa"/>
          </w:tcPr>
          <w:p w:rsidR="00672077" w:rsidRDefault="00672077" w:rsidP="002567F4">
            <w:pPr>
              <w:pStyle w:val="NoSpacing"/>
            </w:pPr>
            <w:r>
              <w:t>The exposure is binary, t i</w:t>
            </w:r>
            <w:r w:rsidR="006C0DFF">
              <w:t>s not the last interval and the</w:t>
            </w:r>
            <w:r>
              <w:t xml:space="preserve"> average </w:t>
            </w:r>
            <w:r>
              <w:lastRenderedPageBreak/>
              <w:t xml:space="preserve">exposure during interval  t &lt;X%. </w:t>
            </w:r>
          </w:p>
          <w:p w:rsidR="00672077" w:rsidRDefault="00672077" w:rsidP="002567F4">
            <w:pPr>
              <w:pStyle w:val="NoSpacing"/>
            </w:pPr>
          </w:p>
          <w:p w:rsidR="00672077" w:rsidRDefault="00672077" w:rsidP="002567F4">
            <w:pPr>
              <w:pStyle w:val="NoSpacing"/>
            </w:pPr>
            <w:r>
              <w:t>OR</w:t>
            </w:r>
          </w:p>
          <w:p w:rsidR="00672077" w:rsidRDefault="00672077" w:rsidP="002567F4">
            <w:pPr>
              <w:pStyle w:val="NoSpacing"/>
            </w:pPr>
          </w:p>
          <w:p w:rsidR="00672077" w:rsidRDefault="00672077" w:rsidP="002567F4">
            <w:pPr>
              <w:pStyle w:val="NoSpacing"/>
            </w:pPr>
            <w:r>
              <w:t>The exposure is not binary and interval t is not the last interval. We then denote the most frequent exposure level in interval t by “j”. If the proportion of days exposed during interval t to level “j”&lt;X% then this case applies. If the sum of the proportion</w:t>
            </w:r>
            <w:r w:rsidR="00414532">
              <w:t>s</w:t>
            </w:r>
            <w:r>
              <w:t xml:space="preserve"> of days exposed to any possible level is greater than X% then a warning indicator is set to 1.</w:t>
            </w:r>
          </w:p>
          <w:p w:rsidR="00672077" w:rsidRDefault="00672077" w:rsidP="002567F4">
            <w:pPr>
              <w:pStyle w:val="NoSpacing"/>
            </w:pPr>
          </w:p>
          <w:p w:rsidR="00672077" w:rsidRDefault="00672077" w:rsidP="002567F4">
            <w:pPr>
              <w:pStyle w:val="NoSpacing"/>
            </w:pPr>
            <w:r>
              <w:t>We note that even if the exposure is not binary and two exposure levels have equal frequencies, the tie indicator remains at 0 for case 2b (because A(t) is then set to 0).</w:t>
            </w:r>
          </w:p>
          <w:p w:rsidR="00672077" w:rsidRDefault="00672077" w:rsidP="002567F4">
            <w:pPr>
              <w:pStyle w:val="NoSpacing"/>
            </w:pPr>
          </w:p>
          <w:p w:rsidR="00672077" w:rsidRDefault="00672077" w:rsidP="002567F4">
            <w:pPr>
              <w:pStyle w:val="NoSpacing"/>
            </w:pPr>
            <w:r>
              <w:object w:dxaOrig="4610" w:dyaOrig="1009">
                <v:shape id="_x0000_i1040" type="#_x0000_t75" style="width:230.25pt;height:50.25pt" o:ole="">
                  <v:imagedata r:id="rId21" o:title=""/>
                </v:shape>
                <o:OLEObject Type="Embed" ProgID="Visio.Drawing.11" ShapeID="_x0000_i1040" DrawAspect="Content" ObjectID="_1551077609" r:id="rId38"/>
              </w:object>
            </w:r>
          </w:p>
          <w:p w:rsidR="00672077" w:rsidRDefault="00672077" w:rsidP="002567F4">
            <w:pPr>
              <w:pStyle w:val="NoSpacing"/>
            </w:pPr>
            <w:r>
              <w:t>Or</w:t>
            </w:r>
          </w:p>
          <w:p w:rsidR="00672077" w:rsidRDefault="00672077" w:rsidP="002567F4">
            <w:pPr>
              <w:pStyle w:val="NoSpacing"/>
            </w:pPr>
          </w:p>
          <w:p w:rsidR="00672077" w:rsidRDefault="00672077" w:rsidP="002567F4">
            <w:pPr>
              <w:pStyle w:val="NoSpacing"/>
            </w:pPr>
            <w:r>
              <w:object w:dxaOrig="4609" w:dyaOrig="1008">
                <v:shape id="_x0000_i1041" type="#_x0000_t75" style="width:230.25pt;height:50.25pt" o:ole="">
                  <v:imagedata r:id="rId23" o:title=""/>
                </v:shape>
                <o:OLEObject Type="Embed" ProgID="Visio.Drawing.11" ShapeID="_x0000_i1041" DrawAspect="Content" ObjectID="_1551077610" r:id="rId39"/>
              </w:object>
            </w:r>
          </w:p>
          <w:p w:rsidR="00672077" w:rsidRDefault="00672077" w:rsidP="002567F4">
            <w:pPr>
              <w:pStyle w:val="NoSpacing"/>
            </w:pPr>
          </w:p>
        </w:tc>
        <w:tc>
          <w:tcPr>
            <w:tcW w:w="2394" w:type="dxa"/>
            <w:tcMar>
              <w:top w:w="43" w:type="dxa"/>
              <w:left w:w="115" w:type="dxa"/>
              <w:right w:w="115" w:type="dxa"/>
            </w:tcMar>
          </w:tcPr>
          <w:p w:rsidR="00672077" w:rsidRDefault="00672077" w:rsidP="002567F4">
            <w:pPr>
              <w:pStyle w:val="NoSpacing"/>
            </w:pPr>
            <w:r>
              <w:lastRenderedPageBreak/>
              <w:t xml:space="preserve">A(t) = 0 or “not </w:t>
            </w:r>
            <w:r>
              <w:lastRenderedPageBreak/>
              <w:t>exposed”)</w:t>
            </w:r>
          </w:p>
          <w:p w:rsidR="00672077" w:rsidRDefault="00672077" w:rsidP="002567F4">
            <w:pPr>
              <w:pStyle w:val="NoSpacing"/>
            </w:pPr>
            <w:r>
              <w:t>Y(t) = 0</w:t>
            </w:r>
          </w:p>
          <w:p w:rsidR="00672077" w:rsidRDefault="00672077" w:rsidP="002567F4">
            <w:pPr>
              <w:pStyle w:val="NoSpacing"/>
            </w:pPr>
            <w:r>
              <w:t>C(t) = 0</w:t>
            </w:r>
          </w:p>
        </w:tc>
      </w:tr>
      <w:tr w:rsidR="00672077" w:rsidTr="002567F4">
        <w:tc>
          <w:tcPr>
            <w:tcW w:w="918" w:type="dxa"/>
          </w:tcPr>
          <w:p w:rsidR="00672077" w:rsidRDefault="00672077" w:rsidP="002567F4">
            <w:pPr>
              <w:pStyle w:val="NoSpacing"/>
            </w:pPr>
            <w:r>
              <w:lastRenderedPageBreak/>
              <w:t>3b</w:t>
            </w:r>
          </w:p>
        </w:tc>
        <w:tc>
          <w:tcPr>
            <w:tcW w:w="6264" w:type="dxa"/>
          </w:tcPr>
          <w:p w:rsidR="00672077" w:rsidRDefault="00672077" w:rsidP="002567F4">
            <w:pPr>
              <w:pStyle w:val="NoSpacing"/>
            </w:pPr>
            <w:r>
              <w:t xml:space="preserve">The exposure is binary, t is the last interval and a right-censoring event occurs during the interval. We then compute the average exposure during the days of the interval </w:t>
            </w:r>
            <w:r>
              <w:rPr>
                <w:b/>
              </w:rPr>
              <w:t xml:space="preserve">up to and including the day </w:t>
            </w:r>
            <w:r>
              <w:t>when C occurs. If this average is &gt;=X% then this case applies and we define j=1.</w:t>
            </w:r>
          </w:p>
          <w:p w:rsidR="00672077" w:rsidRDefault="00672077" w:rsidP="002567F4">
            <w:pPr>
              <w:pStyle w:val="NoSpacing"/>
            </w:pPr>
          </w:p>
          <w:p w:rsidR="00672077" w:rsidRDefault="00672077" w:rsidP="002567F4">
            <w:pPr>
              <w:pStyle w:val="NoSpacing"/>
            </w:pPr>
            <w:r>
              <w:t>OR</w:t>
            </w:r>
          </w:p>
          <w:p w:rsidR="00672077" w:rsidRDefault="00672077" w:rsidP="002567F4">
            <w:pPr>
              <w:pStyle w:val="NoSpacing"/>
            </w:pPr>
          </w:p>
          <w:p w:rsidR="00672077" w:rsidRDefault="00672077" w:rsidP="002567F4">
            <w:pPr>
              <w:pStyle w:val="NoSpacing"/>
            </w:pPr>
            <w:r>
              <w:t xml:space="preserve">The exposure is not binary, t is the last interval, the subject experiences a right-censoring event during interval t, and at least one of the exposure levels before the censoring event.  We then denote the most frequent exposure level in interval t </w:t>
            </w:r>
            <w:r w:rsidRPr="00683B91">
              <w:rPr>
                <w:b/>
              </w:rPr>
              <w:t>up to and including the day when the censoring event occurs</w:t>
            </w:r>
            <w:r>
              <w:t xml:space="preserve"> by “j”. If the proportion of days exposed during interval t to level “j”&gt;=X% then this case applies.</w:t>
            </w:r>
          </w:p>
          <w:p w:rsidR="00672077" w:rsidRDefault="00672077" w:rsidP="002567F4">
            <w:pPr>
              <w:pStyle w:val="NoSpacing"/>
            </w:pPr>
            <w:r>
              <w:t>If the exposure is not binary then two exposure levels might have equal frequencies. In that case, “j” is set to level “k” and an indicator of a tie in exposure frequency is created. Level “k” is defined as A(t-1) if A(t-1) was set to one of the levels involved in the ti</w:t>
            </w:r>
            <w:r w:rsidR="007A55BB">
              <w:t>e at time t and otherwise (including</w:t>
            </w:r>
            <w:r>
              <w:t xml:space="preserve"> if t=0) “k” is set to the level involved in the tie that the patient experienced last during the interval t</w:t>
            </w:r>
            <w:r>
              <w:rPr>
                <w:b/>
              </w:rPr>
              <w:t xml:space="preserve"> and up to and including the day when the censoring </w:t>
            </w:r>
            <w:r>
              <w:rPr>
                <w:b/>
              </w:rPr>
              <w:lastRenderedPageBreak/>
              <w:t>event occurs</w:t>
            </w:r>
            <w:r>
              <w:t>.</w:t>
            </w:r>
            <w:r>
              <w:object w:dxaOrig="4632" w:dyaOrig="1009">
                <v:shape id="_x0000_i1042" type="#_x0000_t75" style="width:232.75pt;height:50.25pt" o:ole="">
                  <v:imagedata r:id="rId27" o:title=""/>
                </v:shape>
                <o:OLEObject Type="Embed" ProgID="Visio.Drawing.11" ShapeID="_x0000_i1042" DrawAspect="Content" ObjectID="_1551077611" r:id="rId40"/>
              </w:object>
            </w:r>
          </w:p>
        </w:tc>
        <w:tc>
          <w:tcPr>
            <w:tcW w:w="2394" w:type="dxa"/>
            <w:tcMar>
              <w:top w:w="43" w:type="dxa"/>
              <w:left w:w="115" w:type="dxa"/>
              <w:right w:w="115" w:type="dxa"/>
            </w:tcMar>
          </w:tcPr>
          <w:p w:rsidR="00672077" w:rsidRDefault="00672077" w:rsidP="002567F4">
            <w:pPr>
              <w:pStyle w:val="NoSpacing"/>
            </w:pPr>
            <w:r>
              <w:lastRenderedPageBreak/>
              <w:t>A(t) =j</w:t>
            </w:r>
          </w:p>
          <w:p w:rsidR="00672077" w:rsidRDefault="00672077" w:rsidP="002567F4">
            <w:pPr>
              <w:pStyle w:val="NoSpacing"/>
            </w:pPr>
            <w:r>
              <w:t>Y(t)=0</w:t>
            </w:r>
          </w:p>
          <w:p w:rsidR="00672077" w:rsidRDefault="00672077" w:rsidP="002567F4">
            <w:pPr>
              <w:pStyle w:val="NoSpacing"/>
            </w:pPr>
            <w:r>
              <w:t>C(t)=1</w:t>
            </w:r>
          </w:p>
        </w:tc>
      </w:tr>
      <w:tr w:rsidR="00672077" w:rsidTr="002567F4">
        <w:tc>
          <w:tcPr>
            <w:tcW w:w="918" w:type="dxa"/>
          </w:tcPr>
          <w:p w:rsidR="00672077" w:rsidRDefault="00672077" w:rsidP="002567F4">
            <w:pPr>
              <w:pStyle w:val="NoSpacing"/>
            </w:pPr>
            <w:r>
              <w:lastRenderedPageBreak/>
              <w:t>4b</w:t>
            </w:r>
          </w:p>
        </w:tc>
        <w:tc>
          <w:tcPr>
            <w:tcW w:w="6264" w:type="dxa"/>
          </w:tcPr>
          <w:p w:rsidR="00672077" w:rsidRDefault="00672077" w:rsidP="002567F4">
            <w:pPr>
              <w:pStyle w:val="NoSpacing"/>
            </w:pPr>
            <w:r>
              <w:t xml:space="preserve">The exposure is binary, t is the last interval and a right-censoring event occurs during interval t. We then compute the average exposure during the days of the interval </w:t>
            </w:r>
            <w:r>
              <w:rPr>
                <w:b/>
              </w:rPr>
              <w:t>up to and including the day</w:t>
            </w:r>
            <w:r w:rsidRPr="006878C7">
              <w:rPr>
                <w:b/>
              </w:rPr>
              <w:t xml:space="preserve"> </w:t>
            </w:r>
            <w:r>
              <w:t xml:space="preserve">when C occurs. If this average is &lt;X%, then this case applies. </w:t>
            </w:r>
          </w:p>
          <w:p w:rsidR="00672077" w:rsidRDefault="00672077" w:rsidP="002567F4">
            <w:pPr>
              <w:pStyle w:val="NoSpacing"/>
            </w:pPr>
          </w:p>
          <w:p w:rsidR="00672077" w:rsidRDefault="00672077" w:rsidP="002567F4">
            <w:pPr>
              <w:pStyle w:val="NoSpacing"/>
            </w:pPr>
            <w:r>
              <w:t>OR</w:t>
            </w:r>
          </w:p>
          <w:p w:rsidR="00672077" w:rsidRDefault="00672077" w:rsidP="002567F4">
            <w:pPr>
              <w:pStyle w:val="NoSpacing"/>
            </w:pPr>
            <w:r>
              <w:t xml:space="preserve">The exposure is not binary, t is the last interval, and the subject experiences a right-censoring event during interval t.  We then denote the most frequent exposure level in interval t </w:t>
            </w:r>
            <w:r w:rsidRPr="00683B91">
              <w:rPr>
                <w:b/>
              </w:rPr>
              <w:t>up to and including the day when the censoring event occurs</w:t>
            </w:r>
            <w:r>
              <w:t xml:space="preserve"> by “j”. If the proportion of days exposed during interval t to level “j”&lt;X% then this case applies. If the sum of the proportion</w:t>
            </w:r>
            <w:r w:rsidR="00414532">
              <w:t>s</w:t>
            </w:r>
            <w:r>
              <w:t xml:space="preserve"> of days exposed to any possible level is greater than X% then a warning indicator is set to 1.</w:t>
            </w:r>
          </w:p>
          <w:p w:rsidR="00672077" w:rsidRDefault="00672077" w:rsidP="002567F4">
            <w:pPr>
              <w:pStyle w:val="NoSpacing"/>
            </w:pPr>
          </w:p>
          <w:p w:rsidR="00672077" w:rsidRDefault="00672077" w:rsidP="002567F4">
            <w:pPr>
              <w:pStyle w:val="NoSpacing"/>
            </w:pPr>
            <w:r>
              <w:t>We note that even if the exposure is not binary and two exposure levels have equal frequencies, the tie indicator remains at 0 for case 4b (because A(t) is then set to 0).</w:t>
            </w:r>
            <w:r w:rsidDel="00F82E47">
              <w:t xml:space="preserve"> </w:t>
            </w:r>
          </w:p>
          <w:p w:rsidR="00672077" w:rsidRDefault="00672077" w:rsidP="002567F4">
            <w:pPr>
              <w:pStyle w:val="NoSpacing"/>
            </w:pPr>
            <w:r>
              <w:object w:dxaOrig="4632" w:dyaOrig="1009">
                <v:shape id="_x0000_i1043" type="#_x0000_t75" style="width:232.75pt;height:50.25pt" o:ole="">
                  <v:imagedata r:id="rId27" o:title=""/>
                </v:shape>
                <o:OLEObject Type="Embed" ProgID="Visio.Drawing.11" ShapeID="_x0000_i1043" DrawAspect="Content" ObjectID="_1551077612" r:id="rId41"/>
              </w:object>
            </w:r>
          </w:p>
          <w:p w:rsidR="00672077" w:rsidRDefault="00672077" w:rsidP="002567F4">
            <w:pPr>
              <w:pStyle w:val="NoSpacing"/>
            </w:pPr>
          </w:p>
          <w:p w:rsidR="00672077" w:rsidRDefault="00672077" w:rsidP="002567F4">
            <w:pPr>
              <w:pStyle w:val="NoSpacing"/>
            </w:pPr>
          </w:p>
          <w:p w:rsidR="00672077" w:rsidRDefault="00672077" w:rsidP="002567F4">
            <w:pPr>
              <w:pStyle w:val="NoSpacing"/>
            </w:pPr>
          </w:p>
        </w:tc>
        <w:tc>
          <w:tcPr>
            <w:tcW w:w="2394" w:type="dxa"/>
            <w:tcMar>
              <w:top w:w="43" w:type="dxa"/>
              <w:left w:w="115" w:type="dxa"/>
              <w:right w:w="115" w:type="dxa"/>
            </w:tcMar>
          </w:tcPr>
          <w:p w:rsidR="00672077" w:rsidRDefault="00672077" w:rsidP="002567F4">
            <w:pPr>
              <w:pStyle w:val="NoSpacing"/>
            </w:pPr>
            <w:r>
              <w:t>A(t) =0 or “not exposed”)</w:t>
            </w:r>
          </w:p>
          <w:p w:rsidR="00672077" w:rsidRDefault="00672077" w:rsidP="002567F4">
            <w:pPr>
              <w:pStyle w:val="NoSpacing"/>
            </w:pPr>
            <w:r>
              <w:t>Y(t)=0</w:t>
            </w:r>
          </w:p>
          <w:p w:rsidR="00672077" w:rsidRDefault="00672077" w:rsidP="002567F4">
            <w:pPr>
              <w:pStyle w:val="NoSpacing"/>
            </w:pPr>
            <w:r>
              <w:t>C(t)=1</w:t>
            </w:r>
          </w:p>
        </w:tc>
      </w:tr>
      <w:tr w:rsidR="00672077" w:rsidTr="002567F4">
        <w:tc>
          <w:tcPr>
            <w:tcW w:w="918" w:type="dxa"/>
          </w:tcPr>
          <w:p w:rsidR="00672077" w:rsidRDefault="00672077" w:rsidP="002567F4">
            <w:pPr>
              <w:pStyle w:val="NoSpacing"/>
            </w:pPr>
            <w:r>
              <w:t>5b</w:t>
            </w:r>
          </w:p>
        </w:tc>
        <w:tc>
          <w:tcPr>
            <w:tcW w:w="6264" w:type="dxa"/>
          </w:tcPr>
          <w:p w:rsidR="00672077" w:rsidRDefault="00672077" w:rsidP="002567F4">
            <w:pPr>
              <w:pStyle w:val="NoSpacing"/>
            </w:pPr>
            <w:r>
              <w:t>The exposure is binary, t is the last interval but not the first and the subject experiences the failure event dur</w:t>
            </w:r>
            <w:r w:rsidR="00AC18AD">
              <w:t xml:space="preserve">ing interval t. We then define </w:t>
            </w:r>
            <w:r>
              <w:t xml:space="preserve">“Z” as the number of days in each interval (i.e., Z=unitdays) and we compute the average exposure during the Z days </w:t>
            </w:r>
            <w:r>
              <w:rPr>
                <w:b/>
              </w:rPr>
              <w:t>up to and including the day</w:t>
            </w:r>
            <w:r w:rsidRPr="006878C7">
              <w:rPr>
                <w:b/>
              </w:rPr>
              <w:t xml:space="preserve"> </w:t>
            </w:r>
            <w:r>
              <w:t>when the failure event occurs. If this average is &gt;=X%, then this case applies and we define j=1.</w:t>
            </w:r>
          </w:p>
          <w:p w:rsidR="00672077" w:rsidRDefault="00672077" w:rsidP="002567F4">
            <w:pPr>
              <w:pStyle w:val="NoSpacing"/>
            </w:pPr>
          </w:p>
          <w:p w:rsidR="00672077" w:rsidRDefault="00672077" w:rsidP="002567F4">
            <w:pPr>
              <w:pStyle w:val="NoSpacing"/>
            </w:pPr>
            <w:r>
              <w:t>OR</w:t>
            </w:r>
          </w:p>
          <w:p w:rsidR="00672077" w:rsidRDefault="00672077" w:rsidP="002567F4">
            <w:pPr>
              <w:pStyle w:val="NoSpacing"/>
            </w:pPr>
          </w:p>
          <w:p w:rsidR="00672077" w:rsidRDefault="00672077" w:rsidP="002567F4">
            <w:pPr>
              <w:pStyle w:val="NoSpacing"/>
            </w:pPr>
            <w:r>
              <w:t>The exposure is binary, t is the last and first</w:t>
            </w:r>
            <w:r w:rsidR="00EA0A41">
              <w:t xml:space="preserve"> interval (i.e., t=0). We then </w:t>
            </w:r>
            <w:r>
              <w:t>compute the average exposure between and including the index date and the day when the failure event occurs. If this average is &gt;=X% then this case applies and we define j=1.</w:t>
            </w:r>
          </w:p>
          <w:p w:rsidR="00672077" w:rsidRDefault="00672077" w:rsidP="002567F4">
            <w:pPr>
              <w:pStyle w:val="NoSpacing"/>
            </w:pPr>
          </w:p>
          <w:p w:rsidR="00672077" w:rsidRDefault="00672077" w:rsidP="002567F4">
            <w:pPr>
              <w:pStyle w:val="NoSpacing"/>
            </w:pPr>
            <w:r>
              <w:t xml:space="preserve">OR </w:t>
            </w:r>
          </w:p>
          <w:p w:rsidR="00672077" w:rsidRDefault="00672077" w:rsidP="002567F4">
            <w:pPr>
              <w:pStyle w:val="NoSpacing"/>
            </w:pPr>
          </w:p>
          <w:p w:rsidR="00672077" w:rsidRDefault="00672077" w:rsidP="002567F4">
            <w:pPr>
              <w:pStyle w:val="NoSpacing"/>
            </w:pPr>
            <w:r>
              <w:t xml:space="preserve">The exposure is not binary, t is the last interval but not the first, the subject experiences the failure event during interval t, and at least </w:t>
            </w:r>
            <w:r>
              <w:lastRenderedPageBreak/>
              <w:t xml:space="preserve">one of the exposure levels before the failure event.  We denote the most frequent exposure level during the Z days </w:t>
            </w:r>
            <w:r w:rsidRPr="005B7DAC">
              <w:rPr>
                <w:b/>
              </w:rPr>
              <w:t>up to and including the day</w:t>
            </w:r>
            <w:r>
              <w:t xml:space="preserve"> when the failure event occurs by “j”. If the proportion of days exposed during interval t to level “j”&gt;=X% then this case applies.</w:t>
            </w:r>
          </w:p>
          <w:p w:rsidR="00672077" w:rsidRDefault="00672077" w:rsidP="002567F4">
            <w:pPr>
              <w:pStyle w:val="NoSpacing"/>
            </w:pPr>
          </w:p>
          <w:p w:rsidR="00672077" w:rsidRDefault="00672077" w:rsidP="002567F4">
            <w:pPr>
              <w:pStyle w:val="NoSpacing"/>
            </w:pPr>
            <w:r>
              <w:t xml:space="preserve">OR </w:t>
            </w:r>
          </w:p>
          <w:p w:rsidR="00672077" w:rsidRDefault="00672077" w:rsidP="002567F4">
            <w:pPr>
              <w:pStyle w:val="NoSpacing"/>
            </w:pPr>
          </w:p>
          <w:p w:rsidR="00672077" w:rsidRDefault="00672077" w:rsidP="002567F4">
            <w:pPr>
              <w:pStyle w:val="NoSpacing"/>
            </w:pPr>
            <w:r>
              <w:t xml:space="preserve">The exposure is not binary, t is the last and first interval (i.e., t=0), the subject experiences the failure event during interval t, and at least one of the exposure levels before the failure event.  We denote the most frequent exposure </w:t>
            </w:r>
            <w:r w:rsidRPr="007131EB">
              <w:rPr>
                <w:b/>
              </w:rPr>
              <w:t>between and including the index date and the day when the failure event occurs</w:t>
            </w:r>
            <w:r>
              <w:t xml:space="preserve"> by “j”. If the proportion of days exposed during interval t to level “j”&gt;=X% then this case applies.</w:t>
            </w:r>
          </w:p>
          <w:p w:rsidR="00672077" w:rsidRDefault="00672077" w:rsidP="002567F4">
            <w:pPr>
              <w:pStyle w:val="NoSpacing"/>
            </w:pPr>
          </w:p>
          <w:p w:rsidR="00672077" w:rsidRDefault="00672077" w:rsidP="002567F4">
            <w:pPr>
              <w:pStyle w:val="NoSpacing"/>
            </w:pPr>
            <w:r>
              <w:t>If the exposure is not binary then two exposure levels might have equal frequencies. In that case, “j” is set to level “k”and an indicator of a tie in exposure frequency is created. Level “k” is defined as A(t-1) if A(t-1) was set to one of the levels involved in the ti</w:t>
            </w:r>
            <w:r w:rsidR="00927B35">
              <w:t>e at time t and otherwise (</w:t>
            </w:r>
            <w:r w:rsidR="0047523F">
              <w:t>including</w:t>
            </w:r>
            <w:r>
              <w:t xml:space="preserve"> if t=0) “k” is set to the level involved in the tie that the patient experienced last during </w:t>
            </w:r>
            <w:r>
              <w:rPr>
                <w:b/>
              </w:rPr>
              <w:t xml:space="preserve">, if t=0, </w:t>
            </w:r>
            <w:r>
              <w:t xml:space="preserve">the interval t </w:t>
            </w:r>
            <w:r>
              <w:rPr>
                <w:b/>
              </w:rPr>
              <w:t>and up to and including the day when the failure event occurs and, if t&gt;0, the interval of Z days up to and including the day when the failure event occurs</w:t>
            </w:r>
            <w:r>
              <w:t>.</w:t>
            </w:r>
          </w:p>
          <w:p w:rsidR="00672077" w:rsidRDefault="00672077" w:rsidP="002567F4">
            <w:pPr>
              <w:pStyle w:val="NoSpacing"/>
            </w:pPr>
            <w:r>
              <w:object w:dxaOrig="4610" w:dyaOrig="1009">
                <v:shape id="_x0000_i1044" type="#_x0000_t75" style="width:230.25pt;height:50.25pt" o:ole="">
                  <v:imagedata r:id="rId25" o:title=""/>
                </v:shape>
                <o:OLEObject Type="Embed" ProgID="Visio.Drawing.11" ShapeID="_x0000_i1044" DrawAspect="Content" ObjectID="_1551077613" r:id="rId42"/>
              </w:object>
            </w:r>
          </w:p>
        </w:tc>
        <w:tc>
          <w:tcPr>
            <w:tcW w:w="2394" w:type="dxa"/>
            <w:tcMar>
              <w:top w:w="43" w:type="dxa"/>
              <w:left w:w="115" w:type="dxa"/>
              <w:right w:w="115" w:type="dxa"/>
            </w:tcMar>
          </w:tcPr>
          <w:p w:rsidR="00672077" w:rsidRDefault="00672077" w:rsidP="002567F4">
            <w:pPr>
              <w:pStyle w:val="NoSpacing"/>
            </w:pPr>
            <w:r>
              <w:lastRenderedPageBreak/>
              <w:t>A(t)=j</w:t>
            </w:r>
          </w:p>
          <w:p w:rsidR="00672077" w:rsidRDefault="00672077" w:rsidP="002567F4">
            <w:pPr>
              <w:pStyle w:val="NoSpacing"/>
            </w:pPr>
            <w:r>
              <w:t>Y(t)=0</w:t>
            </w:r>
          </w:p>
          <w:p w:rsidR="00672077" w:rsidRDefault="00672077" w:rsidP="002567F4">
            <w:pPr>
              <w:pStyle w:val="NoSpacing"/>
            </w:pPr>
            <w:r>
              <w:t>C(t)=0</w:t>
            </w:r>
          </w:p>
          <w:p w:rsidR="00672077" w:rsidRDefault="00672077" w:rsidP="002567F4">
            <w:pPr>
              <w:pStyle w:val="NoSpacing"/>
            </w:pPr>
          </w:p>
          <w:p w:rsidR="00672077" w:rsidRDefault="00672077" w:rsidP="002567F4">
            <w:pPr>
              <w:pStyle w:val="NoSpacing"/>
            </w:pPr>
            <w:r>
              <w:t>A(t+1)=missing</w:t>
            </w:r>
          </w:p>
          <w:p w:rsidR="00672077" w:rsidRDefault="00672077" w:rsidP="002567F4">
            <w:pPr>
              <w:pStyle w:val="NoSpacing"/>
            </w:pPr>
            <w:r>
              <w:t>Y(t+1)=1</w:t>
            </w:r>
          </w:p>
          <w:p w:rsidR="00672077" w:rsidRDefault="00672077" w:rsidP="002567F4">
            <w:pPr>
              <w:pStyle w:val="NoSpacing"/>
            </w:pPr>
            <w:r>
              <w:t>C(t+1)=missing</w:t>
            </w:r>
          </w:p>
        </w:tc>
      </w:tr>
      <w:tr w:rsidR="00672077" w:rsidTr="002567F4">
        <w:tc>
          <w:tcPr>
            <w:tcW w:w="918" w:type="dxa"/>
          </w:tcPr>
          <w:p w:rsidR="00672077" w:rsidRDefault="00672077" w:rsidP="002567F4">
            <w:pPr>
              <w:pStyle w:val="NoSpacing"/>
            </w:pPr>
            <w:r>
              <w:lastRenderedPageBreak/>
              <w:t>6b</w:t>
            </w:r>
          </w:p>
        </w:tc>
        <w:tc>
          <w:tcPr>
            <w:tcW w:w="6264" w:type="dxa"/>
          </w:tcPr>
          <w:p w:rsidR="00672077" w:rsidRDefault="00672077" w:rsidP="002567F4">
            <w:pPr>
              <w:pStyle w:val="NoSpacing"/>
            </w:pPr>
            <w:r>
              <w:t>The exposure is binary, t is the last interval but not the first and the subject experiences the failure event dur</w:t>
            </w:r>
            <w:r w:rsidR="009456D0">
              <w:t xml:space="preserve">ing interval t. We then define </w:t>
            </w:r>
            <w:r>
              <w:t xml:space="preserve">“Z” as the number of days in each interval (i.e. Z=unitdays) and we compute the average exposure during the Z days </w:t>
            </w:r>
            <w:r>
              <w:rPr>
                <w:b/>
              </w:rPr>
              <w:t xml:space="preserve">up to and including the day </w:t>
            </w:r>
            <w:r>
              <w:t>when the failure event occurs. If this average is &lt;X%, then this case applies.</w:t>
            </w:r>
          </w:p>
          <w:p w:rsidR="00672077" w:rsidRDefault="00672077" w:rsidP="002567F4">
            <w:pPr>
              <w:pStyle w:val="NoSpacing"/>
            </w:pPr>
          </w:p>
          <w:p w:rsidR="00672077" w:rsidRDefault="00672077" w:rsidP="002567F4">
            <w:pPr>
              <w:pStyle w:val="NoSpacing"/>
            </w:pPr>
            <w:r>
              <w:t>OR</w:t>
            </w:r>
          </w:p>
          <w:p w:rsidR="00672077" w:rsidRDefault="00672077" w:rsidP="002567F4">
            <w:pPr>
              <w:pStyle w:val="NoSpacing"/>
            </w:pPr>
          </w:p>
          <w:p w:rsidR="00672077" w:rsidRDefault="00672077" w:rsidP="002567F4">
            <w:pPr>
              <w:pStyle w:val="NoSpacing"/>
            </w:pPr>
            <w:r>
              <w:t>The exposure is binary, t is the last and first interval (i.e., t=0). We then compute the average exposure between and including the index date and the day when the failure event occurs. If this average is &lt;X%, then this case applies</w:t>
            </w:r>
          </w:p>
          <w:p w:rsidR="00672077" w:rsidRDefault="00672077" w:rsidP="002567F4">
            <w:pPr>
              <w:pStyle w:val="NoSpacing"/>
            </w:pPr>
          </w:p>
          <w:p w:rsidR="00672077" w:rsidRDefault="00672077" w:rsidP="002567F4">
            <w:pPr>
              <w:pStyle w:val="NoSpacing"/>
            </w:pPr>
            <w:r>
              <w:t>OR</w:t>
            </w:r>
          </w:p>
          <w:p w:rsidR="00672077" w:rsidRDefault="00672077" w:rsidP="002567F4">
            <w:pPr>
              <w:pStyle w:val="NoSpacing"/>
            </w:pPr>
          </w:p>
          <w:p w:rsidR="00672077" w:rsidRDefault="00672077" w:rsidP="002567F4">
            <w:pPr>
              <w:pStyle w:val="NoSpacing"/>
            </w:pPr>
            <w:r>
              <w:t xml:space="preserve">The exposure is not binary, </w:t>
            </w:r>
            <w:r w:rsidR="0084596B">
              <w:t>t is the last but not the first interval</w:t>
            </w:r>
            <w:r>
              <w:t xml:space="preserve">, the subject experiences the failure event during interval t.  We denote the most frequent exposure level during the Z days </w:t>
            </w:r>
            <w:r w:rsidRPr="005B7DAC">
              <w:rPr>
                <w:b/>
              </w:rPr>
              <w:t xml:space="preserve">up to and </w:t>
            </w:r>
            <w:r w:rsidRPr="005B7DAC">
              <w:rPr>
                <w:b/>
              </w:rPr>
              <w:lastRenderedPageBreak/>
              <w:t>including the day</w:t>
            </w:r>
            <w:r>
              <w:t xml:space="preserve"> when the failure event occurs by “j”. If the proportion of days exposed during interval t to level “j”&lt;X% then this case applies. If the sum of the proportion</w:t>
            </w:r>
            <w:r w:rsidR="006452DA">
              <w:t>s</w:t>
            </w:r>
            <w:r>
              <w:t xml:space="preserve"> of days exposed to any possible level is greater than X% then a warning indicator is set to 1.</w:t>
            </w:r>
          </w:p>
          <w:p w:rsidR="00672077" w:rsidRDefault="00672077" w:rsidP="002567F4">
            <w:pPr>
              <w:pStyle w:val="NoSpacing"/>
            </w:pPr>
          </w:p>
          <w:p w:rsidR="00672077" w:rsidRDefault="00672077" w:rsidP="002567F4">
            <w:pPr>
              <w:pStyle w:val="NoSpacing"/>
            </w:pPr>
            <w:r>
              <w:t>OR</w:t>
            </w:r>
          </w:p>
          <w:p w:rsidR="00672077" w:rsidRDefault="00672077" w:rsidP="002567F4">
            <w:pPr>
              <w:pStyle w:val="NoSpacing"/>
            </w:pPr>
          </w:p>
          <w:p w:rsidR="00672077" w:rsidRDefault="00672077" w:rsidP="002567F4">
            <w:pPr>
              <w:pStyle w:val="NoSpacing"/>
            </w:pPr>
            <w:r>
              <w:t xml:space="preserve">The exposure is not binary, t is the last and the first interval (i.e., t=0), the subject experiences the failure event during interval t.  We denote the most frequent exposure level </w:t>
            </w:r>
            <w:r w:rsidRPr="000C6734">
              <w:rPr>
                <w:b/>
              </w:rPr>
              <w:t>between and including the index date and the day when the failure event occurs</w:t>
            </w:r>
            <w:r>
              <w:t xml:space="preserve"> by “j”. If the proportion of days exposed during interval t to level “j”&lt;X% then this case applies. If the sum of the proportion</w:t>
            </w:r>
            <w:r w:rsidR="006452DA">
              <w:t>s</w:t>
            </w:r>
            <w:r>
              <w:t xml:space="preserve"> of days exposed to any possible level is greater than X% then a warning indicator is set to 1.</w:t>
            </w:r>
          </w:p>
          <w:p w:rsidR="00672077" w:rsidRDefault="00672077" w:rsidP="002567F4">
            <w:pPr>
              <w:pStyle w:val="NoSpacing"/>
            </w:pPr>
            <w:r>
              <w:t>We note that even if the exposure is not binary and two exposure levels have equal frequencies, the tie indicator remains at 0 for case 6b (because A(t) is then set to 0).</w:t>
            </w:r>
            <w:r w:rsidDel="00BB1173">
              <w:t xml:space="preserve"> </w:t>
            </w:r>
            <w:r>
              <w:object w:dxaOrig="4610" w:dyaOrig="1009">
                <v:shape id="_x0000_i1045" type="#_x0000_t75" style="width:230.25pt;height:50.25pt" o:ole="">
                  <v:imagedata r:id="rId25" o:title=""/>
                </v:shape>
                <o:OLEObject Type="Embed" ProgID="Visio.Drawing.11" ShapeID="_x0000_i1045" DrawAspect="Content" ObjectID="_1551077614" r:id="rId43"/>
              </w:object>
            </w:r>
          </w:p>
        </w:tc>
        <w:tc>
          <w:tcPr>
            <w:tcW w:w="2394" w:type="dxa"/>
            <w:tcMar>
              <w:top w:w="43" w:type="dxa"/>
              <w:left w:w="115" w:type="dxa"/>
              <w:right w:w="115" w:type="dxa"/>
            </w:tcMar>
          </w:tcPr>
          <w:p w:rsidR="00672077" w:rsidRDefault="00672077" w:rsidP="002567F4">
            <w:pPr>
              <w:pStyle w:val="NoSpacing"/>
            </w:pPr>
            <w:r>
              <w:lastRenderedPageBreak/>
              <w:t>A(t)=0 or “not exposed”)</w:t>
            </w:r>
          </w:p>
          <w:p w:rsidR="00672077" w:rsidRDefault="00672077" w:rsidP="002567F4">
            <w:pPr>
              <w:pStyle w:val="NoSpacing"/>
            </w:pPr>
            <w:r>
              <w:t>Y(t)=0</w:t>
            </w:r>
          </w:p>
          <w:p w:rsidR="00672077" w:rsidRDefault="00672077" w:rsidP="002567F4">
            <w:pPr>
              <w:pStyle w:val="NoSpacing"/>
            </w:pPr>
            <w:r>
              <w:t>C(t)=0</w:t>
            </w:r>
          </w:p>
          <w:p w:rsidR="00672077" w:rsidRDefault="00672077" w:rsidP="002567F4">
            <w:pPr>
              <w:pStyle w:val="NoSpacing"/>
            </w:pPr>
          </w:p>
          <w:p w:rsidR="00672077" w:rsidRDefault="00672077" w:rsidP="002567F4">
            <w:pPr>
              <w:pStyle w:val="NoSpacing"/>
            </w:pPr>
            <w:r>
              <w:t>A(t+1)=missing</w:t>
            </w:r>
          </w:p>
          <w:p w:rsidR="00672077" w:rsidRDefault="00672077" w:rsidP="002567F4">
            <w:pPr>
              <w:pStyle w:val="NoSpacing"/>
            </w:pPr>
            <w:r>
              <w:t>Y(t+1)=1</w:t>
            </w:r>
          </w:p>
          <w:p w:rsidR="00672077" w:rsidRDefault="00672077" w:rsidP="002567F4">
            <w:pPr>
              <w:pStyle w:val="NoSpacing"/>
            </w:pPr>
            <w:r>
              <w:t>C(t+1)=missing</w:t>
            </w:r>
          </w:p>
          <w:p w:rsidR="00672077" w:rsidRDefault="00672077" w:rsidP="002567F4">
            <w:pPr>
              <w:pStyle w:val="NoSpacing"/>
            </w:pPr>
          </w:p>
        </w:tc>
      </w:tr>
    </w:tbl>
    <w:p w:rsidR="00F56AC5" w:rsidRDefault="00F56AC5" w:rsidP="00077182">
      <w:pPr>
        <w:autoSpaceDE w:val="0"/>
        <w:autoSpaceDN w:val="0"/>
        <w:adjustRightInd w:val="0"/>
        <w:spacing w:after="0" w:line="240" w:lineRule="auto"/>
      </w:pPr>
    </w:p>
    <w:p w:rsidR="00641AC4" w:rsidRPr="00641AC4" w:rsidRDefault="00641AC4" w:rsidP="00641AC4">
      <w:pPr>
        <w:pStyle w:val="ListParagraph"/>
        <w:numPr>
          <w:ilvl w:val="0"/>
          <w:numId w:val="7"/>
        </w:numPr>
        <w:rPr>
          <w:sz w:val="28"/>
          <w:szCs w:val="28"/>
        </w:rPr>
      </w:pPr>
      <w:r w:rsidRPr="00641AC4">
        <w:rPr>
          <w:sz w:val="28"/>
          <w:szCs w:val="28"/>
        </w:rPr>
        <w:t xml:space="preserve">Mapping of </w:t>
      </w:r>
      <w:r w:rsidR="00251DA4">
        <w:rPr>
          <w:sz w:val="28"/>
          <w:szCs w:val="28"/>
        </w:rPr>
        <w:t xml:space="preserve">covariate </w:t>
      </w:r>
      <w:r w:rsidR="00843B5C">
        <w:rPr>
          <w:sz w:val="28"/>
          <w:szCs w:val="28"/>
        </w:rPr>
        <w:t xml:space="preserve">information in input data sets to </w:t>
      </w:r>
      <w:r w:rsidRPr="00641AC4">
        <w:rPr>
          <w:sz w:val="28"/>
          <w:szCs w:val="28"/>
        </w:rPr>
        <w:t>the output data set</w:t>
      </w:r>
    </w:p>
    <w:p w:rsidR="00794A98" w:rsidRDefault="0074007B" w:rsidP="00077182">
      <w:pPr>
        <w:autoSpaceDE w:val="0"/>
        <w:autoSpaceDN w:val="0"/>
        <w:adjustRightInd w:val="0"/>
        <w:spacing w:after="0" w:line="240" w:lineRule="auto"/>
      </w:pPr>
      <w:r>
        <w:t xml:space="preserve">Following the assignment of exposure, outcome and censoring values according to one of the two logics described above, the logic </w:t>
      </w:r>
      <w:r w:rsidR="00ED7C2E">
        <w:t xml:space="preserve">described </w:t>
      </w:r>
      <w:r w:rsidR="00C36F2C">
        <w:t xml:space="preserve">below </w:t>
      </w:r>
      <w:r>
        <w:t xml:space="preserve">is </w:t>
      </w:r>
      <w:r w:rsidR="002910AD">
        <w:t xml:space="preserve">implemented iteratively for t=0, 1, … and for one subject at a time  </w:t>
      </w:r>
      <w:r w:rsidR="00E92F2A">
        <w:t>to assign</w:t>
      </w:r>
      <w:r>
        <w:t xml:space="preserve"> value</w:t>
      </w:r>
      <w:r w:rsidR="00E92F2A">
        <w:t>s</w:t>
      </w:r>
      <w:r>
        <w:t xml:space="preserve"> </w:t>
      </w:r>
      <w:r w:rsidR="0042070D">
        <w:t>to</w:t>
      </w:r>
      <w:r w:rsidR="00E14B03">
        <w:t xml:space="preserve"> the </w:t>
      </w:r>
      <w:r>
        <w:t xml:space="preserve"> time-dependent covariates</w:t>
      </w:r>
      <w:r w:rsidR="002910AD">
        <w:t xml:space="preserve"> in the output data set</w:t>
      </w:r>
      <w:r w:rsidR="006F6DA4">
        <w:t>.</w:t>
      </w:r>
      <w:r w:rsidR="001349D6">
        <w:t xml:space="preserve"> </w:t>
      </w:r>
      <w:r w:rsidR="00B84C86">
        <w:t xml:space="preserve">The notation L(t) (also shorten with L) below refers to the covariate status at interval t . </w:t>
      </w:r>
      <w:r w:rsidR="00BF5CF8">
        <w:t>For simplicity, we use the terminology “exposure level” in the tables below to designate a “non-reference exposure level”.</w:t>
      </w:r>
    </w:p>
    <w:p w:rsidR="00794A98" w:rsidRDefault="00794A98" w:rsidP="00077182">
      <w:pPr>
        <w:autoSpaceDE w:val="0"/>
        <w:autoSpaceDN w:val="0"/>
        <w:adjustRightInd w:val="0"/>
        <w:spacing w:after="0" w:line="240" w:lineRule="auto"/>
      </w:pPr>
    </w:p>
    <w:p w:rsidR="00D84568" w:rsidRPr="00401357" w:rsidRDefault="00794A98" w:rsidP="00077182">
      <w:pPr>
        <w:autoSpaceDE w:val="0"/>
        <w:autoSpaceDN w:val="0"/>
        <w:adjustRightInd w:val="0"/>
        <w:spacing w:after="0" w:line="240" w:lineRule="auto"/>
      </w:pPr>
      <w:r>
        <w:t xml:space="preserve">The </w:t>
      </w:r>
      <w:r w:rsidR="00346471">
        <w:t xml:space="preserve">logic </w:t>
      </w:r>
      <w:r>
        <w:t xml:space="preserve">below </w:t>
      </w:r>
      <w:r w:rsidR="00346471">
        <w:t xml:space="preserve">was designed to insure the fundamental time-ordering assumption between the covariates L(t) and the </w:t>
      </w:r>
      <w:r w:rsidR="00D85B6F">
        <w:t xml:space="preserve">exposure </w:t>
      </w:r>
      <w:r w:rsidR="00346471">
        <w:t>A(t)</w:t>
      </w:r>
      <w:r w:rsidR="00D85B6F">
        <w:t xml:space="preserve"> </w:t>
      </w:r>
      <w:r w:rsidR="00B43DA5">
        <w:t>or</w:t>
      </w:r>
      <w:r w:rsidR="00D85B6F">
        <w:t xml:space="preserve"> censoring variable C(t) at each interval t</w:t>
      </w:r>
      <w:r w:rsidR="005C1118">
        <w:t xml:space="preserve">, i.e., </w:t>
      </w:r>
      <w:r w:rsidR="00D85B6F">
        <w:t xml:space="preserve">the covariate level at interval t is </w:t>
      </w:r>
      <w:r w:rsidR="005C1118" w:rsidRPr="00A86280">
        <w:t xml:space="preserve">defined from measurements that </w:t>
      </w:r>
      <w:r w:rsidR="007404DE">
        <w:t xml:space="preserve">either (a) </w:t>
      </w:r>
      <w:r w:rsidR="005C1118" w:rsidRPr="00A86280">
        <w:t>o</w:t>
      </w:r>
      <w:r w:rsidR="005C1118">
        <w:t>ccur</w:t>
      </w:r>
      <w:r w:rsidR="00D85B6F">
        <w:t>red</w:t>
      </w:r>
      <w:r w:rsidR="005C1118">
        <w:t xml:space="preserve"> before the </w:t>
      </w:r>
      <w:r w:rsidR="00D85B6F">
        <w:t xml:space="preserve">exposure or censoring at interval </w:t>
      </w:r>
      <w:r w:rsidR="005C1118">
        <w:t>t</w:t>
      </w:r>
      <w:r w:rsidR="00057BFB">
        <w:t xml:space="preserve"> </w:t>
      </w:r>
      <w:r w:rsidR="005C1118" w:rsidRPr="00A86280">
        <w:t xml:space="preserve">or </w:t>
      </w:r>
      <w:r w:rsidR="007404DE">
        <w:t xml:space="preserve">(b) </w:t>
      </w:r>
      <w:r w:rsidR="005C1118" w:rsidRPr="00A86280">
        <w:t>are otherwise assumed not to be a</w:t>
      </w:r>
      <w:r w:rsidR="005C1118">
        <w:t xml:space="preserve">ffected by </w:t>
      </w:r>
      <w:r w:rsidR="003566E6">
        <w:t xml:space="preserve">the exposure and censoring level at </w:t>
      </w:r>
      <w:r w:rsidR="005C1118">
        <w:t>time t or thereafter</w:t>
      </w:r>
      <w:r w:rsidR="003566E6">
        <w:t xml:space="preserve">. </w:t>
      </w:r>
      <w:r w:rsidR="00BA6081">
        <w:t>When the input data sets contain measurements of exposures or censoring events on the same day as covariate measurements, t</w:t>
      </w:r>
      <w:r w:rsidR="00212758">
        <w:t xml:space="preserve">he user can specify </w:t>
      </w:r>
      <w:r w:rsidR="00BA6081">
        <w:t xml:space="preserve">separately for each covariate </w:t>
      </w:r>
      <w:r w:rsidR="00212758">
        <w:t xml:space="preserve">whether the latter assumption </w:t>
      </w:r>
      <w:r w:rsidR="00BA6081">
        <w:t xml:space="preserve">(b) </w:t>
      </w:r>
      <w:r w:rsidR="00212758">
        <w:t xml:space="preserve">holds using the column </w:t>
      </w:r>
      <w:r w:rsidR="00212758" w:rsidRPr="00BA6081">
        <w:rPr>
          <w:i/>
        </w:rPr>
        <w:t>_no_ac</w:t>
      </w:r>
      <w:r w:rsidR="00CB0E5A" w:rsidRPr="00BA6081">
        <w:rPr>
          <w:i/>
        </w:rPr>
        <w:t>ute_</w:t>
      </w:r>
      <w:r w:rsidR="008D74BA" w:rsidRPr="00BA6081">
        <w:rPr>
          <w:i/>
        </w:rPr>
        <w:t>change</w:t>
      </w:r>
      <w:r w:rsidR="00CB0E5A">
        <w:t xml:space="preserve"> of the </w:t>
      </w:r>
      <w:r w:rsidR="007D4EDB">
        <w:t xml:space="preserve">corresponding </w:t>
      </w:r>
      <w:r w:rsidR="00CB0E5A">
        <w:t>covariate row</w:t>
      </w:r>
      <w:r w:rsidR="00BA6081">
        <w:t xml:space="preserve"> of the D</w:t>
      </w:r>
      <w:r w:rsidR="00212758">
        <w:t>ashboard.</w:t>
      </w:r>
      <w:r w:rsidR="0072463A">
        <w:t xml:space="preserve"> </w:t>
      </w:r>
      <w:r w:rsidR="00CF5827">
        <w:t>In addition, t</w:t>
      </w:r>
      <w:r w:rsidR="0072463A">
        <w:t xml:space="preserve">he </w:t>
      </w:r>
      <w:r w:rsidR="00E92F2A">
        <w:t xml:space="preserve">logic </w:t>
      </w:r>
      <w:r w:rsidR="0072463A">
        <w:t xml:space="preserve">below insures </w:t>
      </w:r>
      <w:r w:rsidR="00E92F2A">
        <w:t>that any given</w:t>
      </w:r>
      <w:r w:rsidR="001710CB">
        <w:t xml:space="preserve"> input covariate</w:t>
      </w:r>
      <w:r w:rsidR="00E92F2A">
        <w:t xml:space="preserve"> measurement </w:t>
      </w:r>
      <w:r w:rsidR="00CF5827">
        <w:t xml:space="preserve">for any given subject </w:t>
      </w:r>
      <w:r w:rsidR="0072463A">
        <w:t xml:space="preserve">is </w:t>
      </w:r>
      <w:r w:rsidR="00CF5827">
        <w:t xml:space="preserve">mapped to </w:t>
      </w:r>
      <w:r w:rsidR="00E92F2A">
        <w:t xml:space="preserve">at most one </w:t>
      </w:r>
      <w:r w:rsidR="00CF5827">
        <w:t xml:space="preserve">interval t of that subject </w:t>
      </w:r>
      <w:r w:rsidR="00A805E5">
        <w:t>and</w:t>
      </w:r>
      <w:r w:rsidR="00E92F2A">
        <w:t xml:space="preserve"> that the measurements assigned to </w:t>
      </w:r>
      <w:r w:rsidR="00CF5827">
        <w:t xml:space="preserve">consecutive </w:t>
      </w:r>
      <w:r w:rsidR="007D088A">
        <w:t xml:space="preserve">intervals </w:t>
      </w:r>
      <w:r w:rsidR="00E92F2A">
        <w:t xml:space="preserve">are chronologically ordered </w:t>
      </w:r>
      <w:r w:rsidR="00A805E5">
        <w:t xml:space="preserve">according to </w:t>
      </w:r>
      <w:r w:rsidR="00E92F2A">
        <w:t>their date</w:t>
      </w:r>
      <w:r w:rsidR="001710CB">
        <w:t>s</w:t>
      </w:r>
      <w:r w:rsidR="00E92F2A">
        <w:t xml:space="preserve"> of collection</w:t>
      </w:r>
      <w:r w:rsidR="00ED4C15">
        <w:t xml:space="preserve"> specified in the input data sets</w:t>
      </w:r>
      <w:r w:rsidR="00E92F2A">
        <w:t>.</w:t>
      </w:r>
      <w:r w:rsidR="0032647B">
        <w:t xml:space="preserve"> Furthermore</w:t>
      </w:r>
      <w:r w:rsidR="0055137C">
        <w:t>, for each subject</w:t>
      </w:r>
      <w:r w:rsidR="00527EC1">
        <w:t>,</w:t>
      </w:r>
      <w:r w:rsidR="0032647B">
        <w:t xml:space="preserve"> only </w:t>
      </w:r>
      <w:r w:rsidR="00897CAA">
        <w:t>the covariate measurement</w:t>
      </w:r>
      <w:r w:rsidR="000579D1">
        <w:t>s</w:t>
      </w:r>
      <w:r w:rsidR="00897CAA">
        <w:t xml:space="preserve"> in the cohort data set collected at the index date and the </w:t>
      </w:r>
      <w:r w:rsidR="0032647B">
        <w:t xml:space="preserve">measurements </w:t>
      </w:r>
      <w:r w:rsidR="00897CAA">
        <w:t xml:space="preserve">in the corresponding input data sets that are </w:t>
      </w:r>
      <w:r w:rsidR="0032647B">
        <w:t xml:space="preserve">collected strictly after the index dates </w:t>
      </w:r>
      <w:r w:rsidR="00897CAA">
        <w:t xml:space="preserve">are considered </w:t>
      </w:r>
      <w:r w:rsidR="00AD78C1">
        <w:t>in the logic below</w:t>
      </w:r>
      <w:r w:rsidR="00D604AE">
        <w:t>.</w:t>
      </w:r>
      <w:r w:rsidR="00C42217">
        <w:t xml:space="preserve"> </w:t>
      </w:r>
      <w:r w:rsidR="00B57241">
        <w:t xml:space="preserve"> Note that </w:t>
      </w:r>
      <w:r w:rsidR="00401357">
        <w:t xml:space="preserve">the covariate assignment rules identified by </w:t>
      </w:r>
      <w:r w:rsidR="00B57241">
        <w:t>cases 6</w:t>
      </w:r>
      <w:r w:rsidR="00B16641">
        <w:t xml:space="preserve"> and</w:t>
      </w:r>
      <w:r w:rsidR="00401357">
        <w:t xml:space="preserve"> 8</w:t>
      </w:r>
      <w:r w:rsidR="00B57241">
        <w:t xml:space="preserve"> below</w:t>
      </w:r>
      <w:r w:rsidR="00401357">
        <w:t xml:space="preserve"> depend on the user-specified value for the </w:t>
      </w:r>
      <w:r w:rsidR="00401357">
        <w:rPr>
          <w:i/>
        </w:rPr>
        <w:t>_first_exp_rule</w:t>
      </w:r>
      <w:r w:rsidR="00401357">
        <w:t xml:space="preserve"> column of the exposure row in the Dashboard.</w:t>
      </w:r>
      <w:r w:rsidR="00A85C49">
        <w:t xml:space="preserve"> </w:t>
      </w:r>
    </w:p>
    <w:p w:rsidR="00DB4F9A" w:rsidRDefault="00DB4F9A" w:rsidP="00DB4F9A">
      <w:pPr>
        <w:pStyle w:val="NoSpacing"/>
      </w:pPr>
    </w:p>
    <w:tbl>
      <w:tblPr>
        <w:tblStyle w:val="TableGrid"/>
        <w:tblW w:w="9648" w:type="dxa"/>
        <w:tblLayout w:type="fixed"/>
        <w:tblLook w:val="04A0" w:firstRow="1" w:lastRow="0" w:firstColumn="1" w:lastColumn="0" w:noHBand="0" w:noVBand="1"/>
      </w:tblPr>
      <w:tblGrid>
        <w:gridCol w:w="738"/>
        <w:gridCol w:w="4050"/>
        <w:gridCol w:w="4860"/>
      </w:tblGrid>
      <w:tr w:rsidR="00C126A6" w:rsidTr="003B1AB9">
        <w:trPr>
          <w:cantSplit/>
          <w:tblHeader/>
        </w:trPr>
        <w:tc>
          <w:tcPr>
            <w:tcW w:w="738" w:type="dxa"/>
          </w:tcPr>
          <w:p w:rsidR="00C126A6" w:rsidRDefault="00C126A6" w:rsidP="00560A21">
            <w:pPr>
              <w:pStyle w:val="NoSpacing"/>
              <w:rPr>
                <w:u w:val="single"/>
              </w:rPr>
            </w:pPr>
            <w:r>
              <w:rPr>
                <w:u w:val="single"/>
              </w:rPr>
              <w:lastRenderedPageBreak/>
              <w:t>Case</w:t>
            </w:r>
          </w:p>
        </w:tc>
        <w:tc>
          <w:tcPr>
            <w:tcW w:w="4050" w:type="dxa"/>
          </w:tcPr>
          <w:p w:rsidR="00C126A6" w:rsidRDefault="00C126A6" w:rsidP="00560A21">
            <w:pPr>
              <w:pStyle w:val="NoSpacing"/>
              <w:rPr>
                <w:u w:val="single"/>
              </w:rPr>
            </w:pPr>
            <w:r>
              <w:rPr>
                <w:u w:val="single"/>
              </w:rPr>
              <w:t>Description</w:t>
            </w:r>
          </w:p>
        </w:tc>
        <w:tc>
          <w:tcPr>
            <w:tcW w:w="4860" w:type="dxa"/>
            <w:tcMar>
              <w:top w:w="43" w:type="dxa"/>
              <w:left w:w="115" w:type="dxa"/>
              <w:right w:w="115" w:type="dxa"/>
            </w:tcMar>
          </w:tcPr>
          <w:p w:rsidR="00C126A6" w:rsidRDefault="00C126A6" w:rsidP="00560A21">
            <w:pPr>
              <w:pStyle w:val="NoSpacing"/>
              <w:rPr>
                <w:u w:val="single"/>
              </w:rPr>
            </w:pPr>
            <w:r>
              <w:rPr>
                <w:u w:val="single"/>
              </w:rPr>
              <w:t>Variable assignment</w:t>
            </w:r>
          </w:p>
        </w:tc>
      </w:tr>
      <w:tr w:rsidR="00C126A6" w:rsidRPr="00851F09" w:rsidTr="003B1AB9">
        <w:trPr>
          <w:cantSplit/>
        </w:trPr>
        <w:tc>
          <w:tcPr>
            <w:tcW w:w="738" w:type="dxa"/>
          </w:tcPr>
          <w:p w:rsidR="00C126A6" w:rsidRPr="00C14ECE" w:rsidRDefault="00C126A6" w:rsidP="00560A21">
            <w:pPr>
              <w:pStyle w:val="NoSpacing"/>
            </w:pPr>
            <w:r w:rsidRPr="00C14ECE">
              <w:t>1</w:t>
            </w:r>
          </w:p>
        </w:tc>
        <w:tc>
          <w:tcPr>
            <w:tcW w:w="4050" w:type="dxa"/>
          </w:tcPr>
          <w:p w:rsidR="00C126A6" w:rsidRDefault="00C126A6" w:rsidP="00560A21">
            <w:pPr>
              <w:pStyle w:val="NoSpacing"/>
            </w:pPr>
            <w:r>
              <w:t xml:space="preserve">Interval t is the first interval and not the last interval, and the unit is deemed unexposed in this interval. </w:t>
            </w:r>
          </w:p>
          <w:p w:rsidR="00C126A6" w:rsidRDefault="00D64205" w:rsidP="00560A21">
            <w:pPr>
              <w:pStyle w:val="NoSpacing"/>
              <w:jc w:val="center"/>
            </w:pPr>
            <w:r>
              <w:object w:dxaOrig="4825" w:dyaOrig="1615">
                <v:shape id="_x0000_i1046" type="#_x0000_t75" style="width:181.65pt;height:51.05pt" o:ole="">
                  <v:imagedata r:id="rId44" o:title=""/>
                </v:shape>
                <o:OLEObject Type="Embed" ProgID="Visio.Drawing.11" ShapeID="_x0000_i1046" DrawAspect="Content" ObjectID="_1551077615" r:id="rId45"/>
              </w:object>
            </w:r>
          </w:p>
          <w:p w:rsidR="00C126A6" w:rsidRPr="00C14ECE" w:rsidRDefault="00C126A6" w:rsidP="00560A21">
            <w:pPr>
              <w:pStyle w:val="NoSpacing"/>
            </w:pPr>
          </w:p>
        </w:tc>
        <w:tc>
          <w:tcPr>
            <w:tcW w:w="4860" w:type="dxa"/>
            <w:tcMar>
              <w:top w:w="43" w:type="dxa"/>
              <w:left w:w="115" w:type="dxa"/>
              <w:right w:w="115" w:type="dxa"/>
            </w:tcMar>
          </w:tcPr>
          <w:p w:rsidR="00C126A6" w:rsidRDefault="00C126A6" w:rsidP="00560A21">
            <w:pPr>
              <w:pStyle w:val="NoSpacing"/>
            </w:pPr>
            <w:r>
              <w:t>t = 0</w:t>
            </w:r>
          </w:p>
          <w:p w:rsidR="00C126A6" w:rsidRDefault="00C126A6" w:rsidP="00560A21">
            <w:pPr>
              <w:pStyle w:val="NoSpacing"/>
            </w:pPr>
            <w:r>
              <w:t>L(0)  is set to the measurement on the index date.</w:t>
            </w:r>
          </w:p>
          <w:p w:rsidR="00C126A6" w:rsidRDefault="00C126A6" w:rsidP="00560A21">
            <w:pPr>
              <w:pStyle w:val="NoSpacing"/>
              <w:rPr>
                <w:sz w:val="16"/>
                <w:szCs w:val="16"/>
              </w:rPr>
            </w:pPr>
          </w:p>
          <w:p w:rsidR="00C126A6" w:rsidRDefault="00C126A6" w:rsidP="00560A21">
            <w:pPr>
              <w:pStyle w:val="NoSpacing"/>
              <w:rPr>
                <w:sz w:val="16"/>
                <w:szCs w:val="16"/>
              </w:rPr>
            </w:pPr>
            <w:r w:rsidRPr="005033C7">
              <w:t xml:space="preserve">Note that </w:t>
            </w:r>
            <w:r>
              <w:t>(</w:t>
            </w:r>
            <w:r w:rsidRPr="005033C7">
              <w:t xml:space="preserve">even when  </w:t>
            </w:r>
            <w:r>
              <w:t>_no_acute_change</w:t>
            </w:r>
            <w:r w:rsidRPr="005033C7">
              <w:t>=0</w:t>
            </w:r>
            <w:r>
              <w:t>)</w:t>
            </w:r>
            <w:r w:rsidRPr="005033C7">
              <w:t xml:space="preserve"> the covariate value from the cohort data</w:t>
            </w:r>
            <w:r>
              <w:t xml:space="preserve"> </w:t>
            </w:r>
            <w:r w:rsidRPr="005033C7">
              <w:t>set stamped with the Index date is assigned to L(0) in this case because it is assumed that the cohort data set characterizes each subject at the very beginning of the first interval t=0</w:t>
            </w:r>
            <w:r>
              <w:rPr>
                <w:sz w:val="16"/>
                <w:szCs w:val="16"/>
              </w:rPr>
              <w:t>.</w:t>
            </w:r>
          </w:p>
          <w:p w:rsidR="00C126A6" w:rsidRDefault="00C126A6" w:rsidP="00560A21">
            <w:pPr>
              <w:pStyle w:val="NoSpacing"/>
              <w:rPr>
                <w:sz w:val="16"/>
                <w:szCs w:val="16"/>
              </w:rPr>
            </w:pPr>
          </w:p>
          <w:p w:rsidR="00C126A6" w:rsidRPr="00851F09" w:rsidRDefault="00C126A6" w:rsidP="00560A21">
            <w:pPr>
              <w:pStyle w:val="NoSpacing"/>
              <w:rPr>
                <w:sz w:val="16"/>
                <w:szCs w:val="16"/>
              </w:rPr>
            </w:pPr>
            <w:r w:rsidRPr="005546BA">
              <w:t>A(0) = 0/”not exposed”</w:t>
            </w:r>
          </w:p>
        </w:tc>
      </w:tr>
      <w:tr w:rsidR="00C126A6" w:rsidRPr="00851F09" w:rsidTr="003B1AB9">
        <w:trPr>
          <w:cantSplit/>
        </w:trPr>
        <w:tc>
          <w:tcPr>
            <w:tcW w:w="738" w:type="dxa"/>
          </w:tcPr>
          <w:p w:rsidR="00C126A6" w:rsidRDefault="00C126A6" w:rsidP="00560A21">
            <w:pPr>
              <w:pStyle w:val="NoSpacing"/>
            </w:pPr>
            <w:r>
              <w:t>2</w:t>
            </w:r>
          </w:p>
        </w:tc>
        <w:tc>
          <w:tcPr>
            <w:tcW w:w="4050" w:type="dxa"/>
          </w:tcPr>
          <w:p w:rsidR="00C126A6" w:rsidRDefault="00C126A6" w:rsidP="00560A21">
            <w:pPr>
              <w:pStyle w:val="NoSpacing"/>
            </w:pPr>
            <w:r>
              <w:t xml:space="preserve">Interval t is the first interval and not the last interval, and the unit is deemed exposed to one of the exposure levels . </w:t>
            </w:r>
          </w:p>
          <w:p w:rsidR="00C126A6" w:rsidRDefault="00C126A6" w:rsidP="00560A21">
            <w:pPr>
              <w:pStyle w:val="NoSpacing"/>
              <w:jc w:val="center"/>
            </w:pPr>
            <w:r>
              <w:rPr>
                <w:noProof/>
              </w:rPr>
              <w:drawing>
                <wp:inline distT="0" distB="0" distL="0" distR="0" wp14:anchorId="52B56748" wp14:editId="14482135">
                  <wp:extent cx="2434372" cy="733646"/>
                  <wp:effectExtent l="0" t="0" r="444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430500" cy="732479"/>
                          </a:xfrm>
                          <a:prstGeom prst="rect">
                            <a:avLst/>
                          </a:prstGeom>
                        </pic:spPr>
                      </pic:pic>
                    </a:graphicData>
                  </a:graphic>
                </wp:inline>
              </w:drawing>
            </w:r>
          </w:p>
          <w:p w:rsidR="00C126A6" w:rsidRDefault="00C126A6" w:rsidP="00560A21">
            <w:pPr>
              <w:pStyle w:val="NoSpacing"/>
            </w:pPr>
          </w:p>
        </w:tc>
        <w:tc>
          <w:tcPr>
            <w:tcW w:w="4860" w:type="dxa"/>
            <w:tcMar>
              <w:top w:w="43" w:type="dxa"/>
              <w:left w:w="115" w:type="dxa"/>
              <w:right w:w="115" w:type="dxa"/>
            </w:tcMar>
          </w:tcPr>
          <w:p w:rsidR="00C126A6" w:rsidRDefault="00C126A6" w:rsidP="00560A21">
            <w:pPr>
              <w:pStyle w:val="NoSpacing"/>
            </w:pPr>
            <w:r>
              <w:t>t = 0</w:t>
            </w:r>
          </w:p>
          <w:p w:rsidR="00C126A6" w:rsidRDefault="00C126A6" w:rsidP="00560A21">
            <w:pPr>
              <w:pStyle w:val="NoSpacing"/>
            </w:pPr>
            <w:r>
              <w:t>L(0) is set to the last measurement strictly after index date up to and including (if _no_acute_change=1), or not including, day when  exposure to level j is first initiated. If no such measurement is available then the measurement on the index date is used instead (even if exposure to level j starts on the index date and _no_acute_change=0).</w:t>
            </w:r>
          </w:p>
          <w:p w:rsidR="00C126A6" w:rsidRDefault="00C126A6" w:rsidP="00560A21">
            <w:pPr>
              <w:pStyle w:val="NoSpacing"/>
            </w:pPr>
          </w:p>
          <w:p w:rsidR="00C126A6" w:rsidRPr="00851F09" w:rsidRDefault="00C126A6" w:rsidP="00560A21">
            <w:pPr>
              <w:pStyle w:val="NoSpacing"/>
              <w:rPr>
                <w:sz w:val="16"/>
                <w:szCs w:val="16"/>
              </w:rPr>
            </w:pPr>
            <w:r w:rsidRPr="005546BA">
              <w:t>A(0) = j</w:t>
            </w:r>
          </w:p>
        </w:tc>
      </w:tr>
      <w:tr w:rsidR="00C126A6" w:rsidRPr="00C14ECE" w:rsidTr="003B1AB9">
        <w:trPr>
          <w:cantSplit/>
        </w:trPr>
        <w:tc>
          <w:tcPr>
            <w:tcW w:w="738" w:type="dxa"/>
          </w:tcPr>
          <w:p w:rsidR="00C126A6" w:rsidRPr="00C14ECE" w:rsidRDefault="00C126A6" w:rsidP="00560A21">
            <w:pPr>
              <w:pStyle w:val="NoSpacing"/>
            </w:pPr>
            <w:r>
              <w:t>3</w:t>
            </w:r>
          </w:p>
        </w:tc>
        <w:tc>
          <w:tcPr>
            <w:tcW w:w="4050" w:type="dxa"/>
          </w:tcPr>
          <w:p w:rsidR="00C126A6" w:rsidRDefault="00C126A6" w:rsidP="00560A21">
            <w:pPr>
              <w:pStyle w:val="NoSpacing"/>
            </w:pPr>
            <w:r>
              <w:t>The unit is not deemed to change exposure status during interval t, and interval t is not the last interval or the first interval.</w:t>
            </w:r>
          </w:p>
          <w:p w:rsidR="00C126A6" w:rsidRPr="00C14ECE" w:rsidRDefault="00D64205" w:rsidP="00560A21">
            <w:pPr>
              <w:pStyle w:val="NoSpacing"/>
              <w:jc w:val="center"/>
            </w:pPr>
            <w:r>
              <w:object w:dxaOrig="4627" w:dyaOrig="1704">
                <v:shape id="_x0000_i1047" type="#_x0000_t75" style="width:192.55pt;height:60.3pt" o:ole="">
                  <v:imagedata r:id="rId47" o:title=""/>
                </v:shape>
                <o:OLEObject Type="Embed" ProgID="Visio.Drawing.11" ShapeID="_x0000_i1047" DrawAspect="Content" ObjectID="_1551077616" r:id="rId48"/>
              </w:object>
            </w:r>
          </w:p>
        </w:tc>
        <w:tc>
          <w:tcPr>
            <w:tcW w:w="4860" w:type="dxa"/>
            <w:tcMar>
              <w:top w:w="43" w:type="dxa"/>
              <w:left w:w="115" w:type="dxa"/>
              <w:right w:w="115" w:type="dxa"/>
            </w:tcMar>
          </w:tcPr>
          <w:p w:rsidR="00C126A6" w:rsidRDefault="00C126A6" w:rsidP="00560A21">
            <w:pPr>
              <w:pStyle w:val="NoSpacing"/>
            </w:pPr>
            <w:r>
              <w:t>L(t) is set to the last measurement in the previous interval strictly after the date when L(t-1) is measured and is set to missing if no such measurement exists.</w:t>
            </w:r>
          </w:p>
          <w:p w:rsidR="00C126A6" w:rsidRDefault="00C126A6" w:rsidP="00560A21">
            <w:pPr>
              <w:pStyle w:val="NoSpacing"/>
              <w:rPr>
                <w:sz w:val="16"/>
                <w:szCs w:val="16"/>
              </w:rPr>
            </w:pPr>
          </w:p>
          <w:p w:rsidR="00C126A6" w:rsidRDefault="00C126A6" w:rsidP="00560A21">
            <w:pPr>
              <w:pStyle w:val="NoSpacing"/>
              <w:rPr>
                <w:sz w:val="16"/>
                <w:szCs w:val="16"/>
              </w:rPr>
            </w:pPr>
            <w:r w:rsidRPr="00036DC3">
              <w:t>A(t-1)=0/”not exposed”</w:t>
            </w:r>
          </w:p>
          <w:p w:rsidR="00C126A6" w:rsidRPr="005546BA" w:rsidRDefault="00C126A6" w:rsidP="00560A21">
            <w:pPr>
              <w:pStyle w:val="NoSpacing"/>
            </w:pPr>
            <w:r w:rsidRPr="005546BA">
              <w:t>A(t)=A(t-1)</w:t>
            </w:r>
          </w:p>
          <w:p w:rsidR="00C126A6" w:rsidRPr="00C14ECE" w:rsidRDefault="00C126A6" w:rsidP="00560A21">
            <w:pPr>
              <w:pStyle w:val="NoSpacing"/>
            </w:pPr>
          </w:p>
        </w:tc>
      </w:tr>
      <w:tr w:rsidR="00C126A6" w:rsidTr="003B1AB9">
        <w:trPr>
          <w:cantSplit/>
        </w:trPr>
        <w:tc>
          <w:tcPr>
            <w:tcW w:w="738" w:type="dxa"/>
          </w:tcPr>
          <w:p w:rsidR="00C126A6" w:rsidRDefault="00C126A6" w:rsidP="00560A21">
            <w:pPr>
              <w:pStyle w:val="NoSpacing"/>
            </w:pPr>
            <w:r>
              <w:t>4</w:t>
            </w:r>
          </w:p>
        </w:tc>
        <w:tc>
          <w:tcPr>
            <w:tcW w:w="4050" w:type="dxa"/>
          </w:tcPr>
          <w:p w:rsidR="00C126A6" w:rsidRDefault="00C126A6" w:rsidP="00560A21">
            <w:pPr>
              <w:pStyle w:val="NoSpacing"/>
            </w:pPr>
            <w:r>
              <w:t>The unit is deemed to change exposure status during interval t, and t is not the last or the first interval.</w:t>
            </w:r>
          </w:p>
          <w:p w:rsidR="00C126A6" w:rsidRDefault="00D64205" w:rsidP="00560A21">
            <w:pPr>
              <w:pStyle w:val="NoSpacing"/>
              <w:jc w:val="center"/>
            </w:pPr>
            <w:r>
              <w:object w:dxaOrig="4627" w:dyaOrig="1839">
                <v:shape id="_x0000_i1048" type="#_x0000_t75" style="width:190.9pt;height:76.2pt" o:ole="">
                  <v:imagedata r:id="rId49" o:title=""/>
                </v:shape>
                <o:OLEObject Type="Embed" ProgID="Visio.Drawing.11" ShapeID="_x0000_i1048" DrawAspect="Content" ObjectID="_1551077617" r:id="rId50"/>
              </w:object>
            </w:r>
          </w:p>
          <w:p w:rsidR="00C126A6" w:rsidRPr="002D7AD1" w:rsidRDefault="00C126A6" w:rsidP="00560A21">
            <w:pPr>
              <w:pStyle w:val="NoSpacing"/>
            </w:pPr>
          </w:p>
        </w:tc>
        <w:tc>
          <w:tcPr>
            <w:tcW w:w="4860" w:type="dxa"/>
            <w:tcMar>
              <w:top w:w="43" w:type="dxa"/>
              <w:left w:w="115" w:type="dxa"/>
              <w:right w:w="115" w:type="dxa"/>
            </w:tcMar>
          </w:tcPr>
          <w:p w:rsidR="00C126A6" w:rsidRPr="00851F09" w:rsidRDefault="00C126A6" w:rsidP="00560A21">
            <w:pPr>
              <w:pStyle w:val="NoSpacing"/>
              <w:rPr>
                <w:sz w:val="16"/>
                <w:szCs w:val="16"/>
              </w:rPr>
            </w:pPr>
            <w:r w:rsidRPr="00036DC3">
              <w:t>A(t-1)=0/”not exposed”</w:t>
            </w:r>
          </w:p>
          <w:p w:rsidR="00C126A6" w:rsidRDefault="00C126A6" w:rsidP="00560A21">
            <w:pPr>
              <w:pStyle w:val="NoSpacing"/>
            </w:pPr>
          </w:p>
          <w:p w:rsidR="00C126A6" w:rsidRDefault="00C126A6" w:rsidP="00560A21">
            <w:pPr>
              <w:pStyle w:val="NoSpacing"/>
            </w:pPr>
            <w:r>
              <w:t>L(t) is set to the last measurement in either the previous interval strictly after the date when L(t-1) is measured or in the current interval up to and including (if _no_acute_change=1), or not including, the day when the new exposure status begins. L(t) is set to missing if no such measurement exists.</w:t>
            </w:r>
          </w:p>
          <w:p w:rsidR="00C126A6" w:rsidRDefault="00C126A6" w:rsidP="00560A21">
            <w:pPr>
              <w:pStyle w:val="NoSpacing"/>
            </w:pPr>
          </w:p>
          <w:p w:rsidR="00C126A6" w:rsidRPr="0055408C" w:rsidRDefault="00C126A6" w:rsidP="00560A21">
            <w:pPr>
              <w:pStyle w:val="NoSpacing"/>
            </w:pPr>
            <w:r w:rsidRPr="0055408C">
              <w:t xml:space="preserve">A(t) ≠ A(t-1) </w:t>
            </w:r>
          </w:p>
          <w:p w:rsidR="00C126A6" w:rsidRDefault="00C126A6" w:rsidP="00560A21">
            <w:pPr>
              <w:pStyle w:val="NoSpacing"/>
              <w:rPr>
                <w:sz w:val="16"/>
                <w:szCs w:val="16"/>
              </w:rPr>
            </w:pPr>
          </w:p>
          <w:p w:rsidR="00C126A6" w:rsidRDefault="00C126A6" w:rsidP="00560A21">
            <w:pPr>
              <w:pStyle w:val="NoSpacing"/>
            </w:pPr>
          </w:p>
        </w:tc>
      </w:tr>
      <w:tr w:rsidR="00C126A6" w:rsidRPr="00C14ECE" w:rsidTr="003B1AB9">
        <w:trPr>
          <w:cantSplit/>
        </w:trPr>
        <w:tc>
          <w:tcPr>
            <w:tcW w:w="738" w:type="dxa"/>
          </w:tcPr>
          <w:p w:rsidR="00C126A6" w:rsidRDefault="00C126A6" w:rsidP="00560A21">
            <w:pPr>
              <w:pStyle w:val="NoSpacing"/>
            </w:pPr>
            <w:r>
              <w:lastRenderedPageBreak/>
              <w:t>5</w:t>
            </w:r>
          </w:p>
        </w:tc>
        <w:tc>
          <w:tcPr>
            <w:tcW w:w="4050" w:type="dxa"/>
          </w:tcPr>
          <w:p w:rsidR="00C126A6" w:rsidRDefault="00C126A6" w:rsidP="00560A21">
            <w:pPr>
              <w:pStyle w:val="NoSpacing"/>
            </w:pPr>
            <w:r>
              <w:t>Last interval t, the unit is not deemed to change exposure status, and a right-censoring event occurs.(This case also applies when interval t is the first and the last interval)</w:t>
            </w:r>
          </w:p>
          <w:p w:rsidR="00C126A6" w:rsidRDefault="00D64205" w:rsidP="00560A21">
            <w:pPr>
              <w:pStyle w:val="NoSpacing"/>
              <w:jc w:val="center"/>
            </w:pPr>
            <w:r>
              <w:object w:dxaOrig="4430" w:dyaOrig="1514">
                <v:shape id="_x0000_i1049" type="#_x0000_t75" style="width:176.65pt;height:61.1pt" o:ole="">
                  <v:imagedata r:id="rId51" o:title=""/>
                </v:shape>
                <o:OLEObject Type="Embed" ProgID="Visio.Drawing.11" ShapeID="_x0000_i1049" DrawAspect="Content" ObjectID="_1551077618" r:id="rId52"/>
              </w:object>
            </w:r>
          </w:p>
          <w:p w:rsidR="00C126A6" w:rsidRDefault="00C126A6" w:rsidP="00560A21">
            <w:pPr>
              <w:pStyle w:val="NoSpacing"/>
            </w:pPr>
          </w:p>
        </w:tc>
        <w:tc>
          <w:tcPr>
            <w:tcW w:w="4860" w:type="dxa"/>
            <w:tcMar>
              <w:top w:w="43" w:type="dxa"/>
              <w:left w:w="115" w:type="dxa"/>
              <w:right w:w="115" w:type="dxa"/>
            </w:tcMar>
          </w:tcPr>
          <w:p w:rsidR="00C126A6" w:rsidRDefault="00C126A6" w:rsidP="00560A21">
            <w:pPr>
              <w:pStyle w:val="NoSpacing"/>
            </w:pPr>
            <w:r>
              <w:t>L(t) is set to the last measurement in either the previous interval strictly after the date when L(t-1) is measured or in the current interval up to and including (if _no_acute_change=1),  or not including, the day when C occurs. If t=0 then L(t) is set to the last measurement on or after the index date (even when _no_acute_change=0) and up to and including (if _no_acute_change=1),  or not including, the day when C occurs. L(t) is set to missing if no such measurement exists.</w:t>
            </w:r>
          </w:p>
          <w:p w:rsidR="00C126A6" w:rsidRDefault="00C126A6" w:rsidP="00560A21">
            <w:pPr>
              <w:pStyle w:val="NoSpacing"/>
              <w:rPr>
                <w:sz w:val="16"/>
                <w:szCs w:val="16"/>
              </w:rPr>
            </w:pPr>
          </w:p>
          <w:p w:rsidR="00C126A6" w:rsidRDefault="00C126A6" w:rsidP="00560A21">
            <w:pPr>
              <w:pStyle w:val="NoSpacing"/>
              <w:rPr>
                <w:sz w:val="16"/>
                <w:szCs w:val="16"/>
              </w:rPr>
            </w:pPr>
            <w:r w:rsidRPr="00036DC3">
              <w:t>A(t-1)=0/”not exposed”</w:t>
            </w:r>
          </w:p>
          <w:p w:rsidR="00C126A6" w:rsidRPr="0055408C" w:rsidRDefault="00C126A6" w:rsidP="00560A21">
            <w:pPr>
              <w:pStyle w:val="NoSpacing"/>
            </w:pPr>
            <w:r w:rsidRPr="0055408C">
              <w:t>A(t)=A(t-1)</w:t>
            </w:r>
          </w:p>
          <w:p w:rsidR="00C126A6" w:rsidRPr="0055408C" w:rsidRDefault="00C126A6" w:rsidP="00560A21">
            <w:pPr>
              <w:pStyle w:val="NoSpacing"/>
            </w:pPr>
            <w:r w:rsidRPr="0055408C">
              <w:t>C (t)=1</w:t>
            </w:r>
          </w:p>
          <w:p w:rsidR="00C126A6" w:rsidRDefault="00C126A6" w:rsidP="00560A21">
            <w:pPr>
              <w:pStyle w:val="NoSpacing"/>
              <w:rPr>
                <w:sz w:val="16"/>
                <w:szCs w:val="16"/>
              </w:rPr>
            </w:pPr>
          </w:p>
          <w:p w:rsidR="00C126A6" w:rsidRPr="00C14ECE" w:rsidRDefault="00C126A6" w:rsidP="00560A21">
            <w:pPr>
              <w:pStyle w:val="NoSpacing"/>
            </w:pPr>
            <w:r>
              <w:t xml:space="preserve">Note that occurrence of a censoring event C </w:t>
            </w:r>
            <w:r w:rsidRPr="00160AEC">
              <w:t xml:space="preserve">on the index date should never happen or else the user should remove </w:t>
            </w:r>
            <w:r>
              <w:t xml:space="preserve">the unit </w:t>
            </w:r>
            <w:r w:rsidRPr="00160AEC">
              <w:t>from the cohort data set.</w:t>
            </w:r>
          </w:p>
        </w:tc>
      </w:tr>
      <w:tr w:rsidR="00C126A6" w:rsidRPr="00C14ECE" w:rsidTr="003B1AB9">
        <w:trPr>
          <w:cantSplit/>
        </w:trPr>
        <w:tc>
          <w:tcPr>
            <w:tcW w:w="738" w:type="dxa"/>
          </w:tcPr>
          <w:p w:rsidR="00C126A6" w:rsidRDefault="00C126A6" w:rsidP="00560A21">
            <w:pPr>
              <w:pStyle w:val="NoSpacing"/>
            </w:pPr>
            <w:r>
              <w:t>6</w:t>
            </w:r>
          </w:p>
        </w:tc>
        <w:tc>
          <w:tcPr>
            <w:tcW w:w="4050" w:type="dxa"/>
          </w:tcPr>
          <w:p w:rsidR="00C126A6" w:rsidRDefault="00C126A6" w:rsidP="00560A21">
            <w:pPr>
              <w:pStyle w:val="NoSpacing"/>
            </w:pPr>
            <w:r>
              <w:t>Last interval t, the unit is not deemed to change exposure status, and the outcome event occurs. (This case also applies when interval t is first and last interval)</w:t>
            </w:r>
          </w:p>
          <w:p w:rsidR="00C126A6" w:rsidRDefault="00C126A6" w:rsidP="00560A21">
            <w:pPr>
              <w:pStyle w:val="NoSpacing"/>
              <w:jc w:val="center"/>
            </w:pPr>
            <w:r>
              <w:object w:dxaOrig="4627" w:dyaOrig="1704">
                <v:shape id="_x0000_i1050" type="#_x0000_t75" style="width:231.9pt;height:85.4pt" o:ole="">
                  <v:imagedata r:id="rId53" o:title=""/>
                </v:shape>
                <o:OLEObject Type="Embed" ProgID="Visio.Drawing.11" ShapeID="_x0000_i1050" DrawAspect="Content" ObjectID="_1551077619" r:id="rId54"/>
              </w:object>
            </w:r>
          </w:p>
          <w:p w:rsidR="00C126A6" w:rsidRDefault="00C126A6" w:rsidP="00560A21">
            <w:pPr>
              <w:pStyle w:val="NoSpacing"/>
            </w:pPr>
            <w:r>
              <w:t>if _first_exp_rule=0 then case 6 above uses instead the algorithm described for case 13 below.</w:t>
            </w:r>
          </w:p>
        </w:tc>
        <w:tc>
          <w:tcPr>
            <w:tcW w:w="4860" w:type="dxa"/>
            <w:tcMar>
              <w:top w:w="43" w:type="dxa"/>
              <w:left w:w="115" w:type="dxa"/>
              <w:right w:w="115" w:type="dxa"/>
            </w:tcMar>
          </w:tcPr>
          <w:p w:rsidR="00C126A6" w:rsidRDefault="00C126A6" w:rsidP="00560A21">
            <w:pPr>
              <w:pStyle w:val="NoSpacing"/>
            </w:pPr>
            <w:r>
              <w:t xml:space="preserve">L(t) is set to the last measurement in either the previous interval strictly after the date when L(t-1) is measured or on the index date if t=0 (even when _no_acute_change=0). L(t) is set to missing if no such measurement exists. </w:t>
            </w:r>
          </w:p>
          <w:p w:rsidR="00C126A6" w:rsidRDefault="00C126A6" w:rsidP="00560A21">
            <w:pPr>
              <w:pStyle w:val="NoSpacing"/>
            </w:pPr>
          </w:p>
          <w:p w:rsidR="00C126A6" w:rsidRPr="006A2E8F" w:rsidRDefault="00C126A6" w:rsidP="00560A21">
            <w:pPr>
              <w:pStyle w:val="NoSpacing"/>
              <w:rPr>
                <w:sz w:val="16"/>
                <w:szCs w:val="16"/>
              </w:rPr>
            </w:pPr>
            <w:r w:rsidRPr="00036DC3">
              <w:t>A(t-1)=0/”not exposed”</w:t>
            </w:r>
          </w:p>
          <w:p w:rsidR="00C126A6" w:rsidRPr="0055408C" w:rsidRDefault="00C126A6" w:rsidP="00560A21">
            <w:pPr>
              <w:pStyle w:val="NoSpacing"/>
            </w:pPr>
            <w:r w:rsidRPr="0055408C">
              <w:t>A(t) = A(t-1)</w:t>
            </w:r>
          </w:p>
          <w:p w:rsidR="00C126A6" w:rsidRPr="00914354" w:rsidRDefault="00C126A6" w:rsidP="00560A21">
            <w:pPr>
              <w:pStyle w:val="NoSpacing"/>
            </w:pPr>
            <w:r w:rsidRPr="00914354">
              <w:t>Y(t) = 0</w:t>
            </w:r>
          </w:p>
          <w:p w:rsidR="00C126A6" w:rsidRDefault="00C126A6" w:rsidP="00560A21">
            <w:pPr>
              <w:pStyle w:val="NoSpacing"/>
            </w:pPr>
          </w:p>
          <w:p w:rsidR="00C126A6" w:rsidRPr="006F7BC2" w:rsidRDefault="00C126A6" w:rsidP="00560A21">
            <w:pPr>
              <w:pStyle w:val="NoSpacing"/>
            </w:pPr>
            <w:r w:rsidRPr="006F7BC2">
              <w:t xml:space="preserve">L(t+1) is set to the last measurement strictly after the date when L(t) is measured </w:t>
            </w:r>
            <w:r w:rsidRPr="001B7982">
              <w:t>(or, if L(t) is missing, strictly after the date of the last non-missing  measurement in prior intervals and either strictly after the last day of the previous interval if t&gt;0 or strictly after the index date if t=0)</w:t>
            </w:r>
            <w:r w:rsidRPr="006F7BC2">
              <w:t xml:space="preserve">  and before or on the day the event occurred. L(t+1) is set to missing if no such measurement exists. </w:t>
            </w:r>
          </w:p>
          <w:p w:rsidR="00C126A6" w:rsidRPr="006F7BC2" w:rsidRDefault="00C126A6" w:rsidP="00560A21">
            <w:pPr>
              <w:pStyle w:val="NoSpacing"/>
            </w:pPr>
          </w:p>
          <w:p w:rsidR="00C126A6" w:rsidRDefault="00C126A6" w:rsidP="00560A21">
            <w:pPr>
              <w:pStyle w:val="NoSpacing"/>
            </w:pPr>
            <w:r w:rsidRPr="006F7BC2">
              <w:t xml:space="preserve">L(t+1) </w:t>
            </w:r>
          </w:p>
          <w:p w:rsidR="00C126A6" w:rsidRPr="00914354" w:rsidRDefault="00C126A6" w:rsidP="00560A21">
            <w:pPr>
              <w:pStyle w:val="NoSpacing"/>
            </w:pPr>
            <w:r w:rsidRPr="00914354">
              <w:t>A(t+1)=missing</w:t>
            </w:r>
          </w:p>
          <w:p w:rsidR="00C126A6" w:rsidRPr="00914354" w:rsidRDefault="00C126A6" w:rsidP="00560A21">
            <w:pPr>
              <w:pStyle w:val="NoSpacing"/>
            </w:pPr>
            <w:r w:rsidRPr="00914354">
              <w:t>Y(t+1)=1</w:t>
            </w:r>
          </w:p>
          <w:p w:rsidR="00C126A6" w:rsidRDefault="00C126A6" w:rsidP="00560A21">
            <w:pPr>
              <w:pStyle w:val="NoSpacing"/>
              <w:rPr>
                <w:sz w:val="16"/>
                <w:szCs w:val="16"/>
              </w:rPr>
            </w:pPr>
          </w:p>
          <w:p w:rsidR="00C126A6" w:rsidRPr="00C14ECE" w:rsidRDefault="00C126A6" w:rsidP="00560A21">
            <w:pPr>
              <w:pStyle w:val="NoSpacing"/>
            </w:pPr>
            <w:r>
              <w:t xml:space="preserve">Note that occurrence of the outcome  </w:t>
            </w:r>
            <w:r w:rsidRPr="00143195">
              <w:t xml:space="preserve">on the index date should never happen or else the user should remove </w:t>
            </w:r>
            <w:r>
              <w:t xml:space="preserve">the unit </w:t>
            </w:r>
            <w:r w:rsidRPr="00143195">
              <w:t>from the cohort data set.</w:t>
            </w:r>
          </w:p>
        </w:tc>
      </w:tr>
      <w:tr w:rsidR="00C126A6" w:rsidTr="003B1AB9">
        <w:trPr>
          <w:cantSplit/>
        </w:trPr>
        <w:tc>
          <w:tcPr>
            <w:tcW w:w="738" w:type="dxa"/>
          </w:tcPr>
          <w:p w:rsidR="00C126A6" w:rsidRDefault="00C126A6" w:rsidP="00560A21">
            <w:pPr>
              <w:pStyle w:val="NoSpacing"/>
            </w:pPr>
            <w:r>
              <w:lastRenderedPageBreak/>
              <w:t>7</w:t>
            </w:r>
          </w:p>
        </w:tc>
        <w:tc>
          <w:tcPr>
            <w:tcW w:w="4050" w:type="dxa"/>
          </w:tcPr>
          <w:p w:rsidR="00C126A6" w:rsidRDefault="00C126A6" w:rsidP="00560A21">
            <w:pPr>
              <w:pStyle w:val="NoSpacing"/>
            </w:pPr>
            <w:r>
              <w:t>Last interval t, the unit is deemed to change exposure status, and a right-censoring event occurs. (This case also applies when the interval t is first and last interval)</w:t>
            </w:r>
          </w:p>
          <w:p w:rsidR="00C126A6" w:rsidRDefault="00C126A6" w:rsidP="00560A21">
            <w:pPr>
              <w:pStyle w:val="NoSpacing"/>
              <w:jc w:val="center"/>
            </w:pPr>
            <w:r>
              <w:object w:dxaOrig="4430" w:dyaOrig="1514">
                <v:shape id="_x0000_i1051" type="#_x0000_t75" style="width:221pt;height:76.2pt" o:ole="">
                  <v:imagedata r:id="rId55" o:title=""/>
                </v:shape>
                <o:OLEObject Type="Embed" ProgID="Visio.Drawing.11" ShapeID="_x0000_i1051" DrawAspect="Content" ObjectID="_1551077620" r:id="rId56"/>
              </w:object>
            </w:r>
          </w:p>
          <w:p w:rsidR="00C126A6" w:rsidRDefault="00C126A6" w:rsidP="00560A21">
            <w:pPr>
              <w:pStyle w:val="NoSpacing"/>
            </w:pPr>
            <w:r>
              <w:t xml:space="preserve">L(t) in the diagram above could be between A=1 and C=1. </w:t>
            </w:r>
          </w:p>
        </w:tc>
        <w:tc>
          <w:tcPr>
            <w:tcW w:w="4860" w:type="dxa"/>
            <w:tcMar>
              <w:top w:w="43" w:type="dxa"/>
              <w:left w:w="115" w:type="dxa"/>
              <w:right w:w="115" w:type="dxa"/>
            </w:tcMar>
          </w:tcPr>
          <w:p w:rsidR="00C126A6" w:rsidRDefault="00C126A6" w:rsidP="00560A21">
            <w:pPr>
              <w:pStyle w:val="NoSpacing"/>
            </w:pPr>
            <w:r>
              <w:t>L(t) is set to the last measurement in either the previous interval strictly after the date when L(t-1) is measured or  in the current interval up to and including (if _no_acute_change=1) , or not including, the day when C occurs. If t=0 then L(t) is set to the last measurement on or after the index date (even when _no_acute_change=0) and up to and including (if _no_acute_change=1),  or not including, the day when C occurs. L(t) is set to missing if no such measurement exists.</w:t>
            </w:r>
          </w:p>
          <w:p w:rsidR="00C126A6" w:rsidRDefault="00C126A6" w:rsidP="00560A21">
            <w:pPr>
              <w:pStyle w:val="NoSpacing"/>
              <w:rPr>
                <w:sz w:val="16"/>
                <w:szCs w:val="16"/>
              </w:rPr>
            </w:pPr>
          </w:p>
          <w:p w:rsidR="00C126A6" w:rsidRDefault="00C126A6" w:rsidP="00560A21">
            <w:pPr>
              <w:pStyle w:val="NoSpacing"/>
              <w:rPr>
                <w:sz w:val="16"/>
                <w:szCs w:val="16"/>
              </w:rPr>
            </w:pPr>
            <w:r w:rsidRPr="00036DC3">
              <w:t>A(t-1)=0/”not exposed”</w:t>
            </w:r>
          </w:p>
          <w:p w:rsidR="00C126A6" w:rsidRPr="009E5A5E" w:rsidRDefault="00C126A6" w:rsidP="00560A21">
            <w:pPr>
              <w:pStyle w:val="NoSpacing"/>
            </w:pPr>
            <w:r w:rsidRPr="009E5A5E">
              <w:t xml:space="preserve">A(t) </w:t>
            </w:r>
            <w:r w:rsidRPr="0055408C">
              <w:t>≠ A(t-1)</w:t>
            </w:r>
          </w:p>
          <w:p w:rsidR="00C126A6" w:rsidRDefault="00C126A6" w:rsidP="00560A21">
            <w:pPr>
              <w:pStyle w:val="NoSpacing"/>
            </w:pPr>
            <w:r w:rsidRPr="009E5A5E">
              <w:t>C(t) = 1</w:t>
            </w:r>
          </w:p>
        </w:tc>
      </w:tr>
      <w:tr w:rsidR="00C126A6" w:rsidTr="003B1AB9">
        <w:trPr>
          <w:cantSplit/>
        </w:trPr>
        <w:tc>
          <w:tcPr>
            <w:tcW w:w="738" w:type="dxa"/>
          </w:tcPr>
          <w:p w:rsidR="00C126A6" w:rsidRDefault="00C126A6" w:rsidP="00560A21">
            <w:pPr>
              <w:pStyle w:val="NoSpacing"/>
            </w:pPr>
            <w:r>
              <w:t>8</w:t>
            </w:r>
          </w:p>
        </w:tc>
        <w:tc>
          <w:tcPr>
            <w:tcW w:w="4050" w:type="dxa"/>
          </w:tcPr>
          <w:p w:rsidR="00C126A6" w:rsidRDefault="00C126A6" w:rsidP="00560A21">
            <w:pPr>
              <w:pStyle w:val="NoSpacing"/>
            </w:pPr>
            <w:r>
              <w:t>The unit is deemed to change exposure status</w:t>
            </w:r>
            <w:r w:rsidDel="0061628E">
              <w:t xml:space="preserve"> </w:t>
            </w:r>
            <w:r>
              <w:t>in the last interval t, and the outcome occurs. (This case also applies when interval t is the first and last interval)</w:t>
            </w:r>
          </w:p>
          <w:p w:rsidR="00C126A6" w:rsidRDefault="00C126A6" w:rsidP="00560A21">
            <w:pPr>
              <w:pStyle w:val="NoSpacing"/>
              <w:jc w:val="center"/>
            </w:pPr>
            <w:r>
              <w:object w:dxaOrig="4430" w:dyaOrig="1514">
                <v:shape id="_x0000_i1052" type="#_x0000_t75" style="width:221pt;height:76.2pt" o:ole="">
                  <v:imagedata r:id="rId57" o:title=""/>
                </v:shape>
                <o:OLEObject Type="Embed" ProgID="Visio.Drawing.11" ShapeID="_x0000_i1052" DrawAspect="Content" ObjectID="_1551077621" r:id="rId58"/>
              </w:object>
            </w:r>
          </w:p>
          <w:p w:rsidR="00C126A6" w:rsidRDefault="00C126A6" w:rsidP="00560A21">
            <w:pPr>
              <w:pStyle w:val="NoSpacing"/>
            </w:pPr>
            <w:r>
              <w:t>if _first_exp_rule=0 then case 8 above uses instead the algorithm described for case 14 below.</w:t>
            </w:r>
          </w:p>
        </w:tc>
        <w:tc>
          <w:tcPr>
            <w:tcW w:w="4860" w:type="dxa"/>
            <w:tcMar>
              <w:top w:w="43" w:type="dxa"/>
              <w:left w:w="115" w:type="dxa"/>
              <w:right w:w="115" w:type="dxa"/>
            </w:tcMar>
          </w:tcPr>
          <w:p w:rsidR="00C126A6" w:rsidRDefault="00C126A6" w:rsidP="00560A21">
            <w:pPr>
              <w:pStyle w:val="NoSpacing"/>
            </w:pPr>
            <w:r>
              <w:t>L(t) is set to the last measurement in either the previous interval strictly after the date when L(t-1) is measured or in the current interval up to and including (if no.acute.change=1), or not including, the first day when the unit changes exposure status. If t=0 then L(t) is set to the last measurement on or after the index date (even when _no_acute_change=0) and up to and including (if _no_acute_change=1), or not including, the first day when the unit changes exposure status. L(t) is set to missing if no such measurement exists.</w:t>
            </w:r>
          </w:p>
          <w:p w:rsidR="00C126A6" w:rsidRDefault="00C126A6" w:rsidP="00560A21">
            <w:pPr>
              <w:pStyle w:val="NoSpacing"/>
            </w:pPr>
          </w:p>
          <w:p w:rsidR="00C126A6" w:rsidRPr="006A2E8F" w:rsidRDefault="00C126A6" w:rsidP="00560A21">
            <w:pPr>
              <w:pStyle w:val="NoSpacing"/>
              <w:rPr>
                <w:sz w:val="16"/>
                <w:szCs w:val="16"/>
              </w:rPr>
            </w:pPr>
            <w:r w:rsidRPr="00036DC3">
              <w:t>A(t-1)=0/”not exposed”</w:t>
            </w:r>
          </w:p>
          <w:p w:rsidR="00C126A6" w:rsidRPr="005C186A" w:rsidRDefault="00C126A6" w:rsidP="00560A21">
            <w:pPr>
              <w:pStyle w:val="NoSpacing"/>
            </w:pPr>
            <w:r w:rsidRPr="005C186A">
              <w:t xml:space="preserve">A(t) </w:t>
            </w:r>
            <w:r w:rsidRPr="0055408C">
              <w:t>≠ A(t-1)</w:t>
            </w:r>
          </w:p>
          <w:p w:rsidR="00C126A6" w:rsidRPr="005C186A" w:rsidRDefault="00C126A6" w:rsidP="00560A21">
            <w:pPr>
              <w:pStyle w:val="NoSpacing"/>
            </w:pPr>
            <w:r w:rsidRPr="005C186A">
              <w:t>Y(t) = 0</w:t>
            </w:r>
          </w:p>
          <w:p w:rsidR="00C126A6" w:rsidRDefault="00C126A6" w:rsidP="00560A21">
            <w:pPr>
              <w:pStyle w:val="NoSpacing"/>
            </w:pPr>
          </w:p>
          <w:p w:rsidR="00C126A6" w:rsidRPr="00191703" w:rsidRDefault="00C126A6" w:rsidP="00560A21">
            <w:pPr>
              <w:pStyle w:val="NoSpacing"/>
            </w:pPr>
            <w:r w:rsidRPr="00191703">
              <w:t xml:space="preserve">L(t+1) is set to the last measurement strictly after the date when L(t) is </w:t>
            </w:r>
            <w:r w:rsidRPr="00B2137F">
              <w:t>measured (or, if L(t) is missing, strictly after the date of the last non-missing  measurement in prior intervals and either  strictly after the first day when the unit changes exposure status if _no_acute_change=1 or on or after the first day when the unit changes exposure status if no_acute_change=0)</w:t>
            </w:r>
            <w:r w:rsidRPr="006F7BC2">
              <w:t xml:space="preserve">  </w:t>
            </w:r>
            <w:r w:rsidRPr="00191703">
              <w:t xml:space="preserve">and before or on the day the event occurred. L(t+1) is set to missing if no such measurement exists. </w:t>
            </w:r>
          </w:p>
          <w:p w:rsidR="00C126A6" w:rsidRPr="00191703" w:rsidRDefault="00C126A6" w:rsidP="00560A21">
            <w:pPr>
              <w:pStyle w:val="NoSpacing"/>
            </w:pPr>
          </w:p>
          <w:p w:rsidR="00C126A6" w:rsidRDefault="00C126A6" w:rsidP="00560A21">
            <w:pPr>
              <w:pStyle w:val="NoSpacing"/>
            </w:pPr>
            <w:r w:rsidRPr="00191703">
              <w:t xml:space="preserve">L(t+1) </w:t>
            </w:r>
          </w:p>
          <w:p w:rsidR="00C126A6" w:rsidRPr="00C67A42" w:rsidRDefault="00C126A6" w:rsidP="00560A21">
            <w:pPr>
              <w:pStyle w:val="NoSpacing"/>
            </w:pPr>
            <w:r w:rsidRPr="00C67A42">
              <w:t>Y(t+1) = 1</w:t>
            </w:r>
          </w:p>
          <w:p w:rsidR="00C126A6" w:rsidRDefault="00C126A6" w:rsidP="00560A21">
            <w:pPr>
              <w:pStyle w:val="NoSpacing"/>
            </w:pPr>
            <w:r w:rsidRPr="00C67A42">
              <w:t>A(t+1) = missing</w:t>
            </w:r>
          </w:p>
        </w:tc>
      </w:tr>
    </w:tbl>
    <w:p w:rsidR="00DB4F9A" w:rsidRDefault="00DB4F9A" w:rsidP="00DB4F9A">
      <w:pPr>
        <w:pStyle w:val="NoSpacing"/>
        <w:rPr>
          <w:u w:val="single"/>
        </w:rPr>
      </w:pPr>
    </w:p>
    <w:p w:rsidR="0008209F" w:rsidRDefault="004C4654" w:rsidP="003B1AB9">
      <w:r>
        <w:br w:type="page"/>
      </w:r>
      <w:r w:rsidR="001575C2" w:rsidRPr="005B5FA6">
        <w:lastRenderedPageBreak/>
        <w:t xml:space="preserve">The rules above are implemented </w:t>
      </w:r>
      <w:r w:rsidR="001575C2">
        <w:t xml:space="preserve">for each interval t until after </w:t>
      </w:r>
      <w:r w:rsidR="001575C2" w:rsidRPr="005B5FA6">
        <w:t xml:space="preserve">the first time </w:t>
      </w:r>
      <w:r w:rsidR="001575C2">
        <w:t xml:space="preserve">t (if any) when </w:t>
      </w:r>
      <w:r w:rsidR="001575C2" w:rsidRPr="005B5FA6">
        <w:t xml:space="preserve">A(t) is assigned </w:t>
      </w:r>
      <w:r w:rsidR="009B791B">
        <w:t>a</w:t>
      </w:r>
      <w:r w:rsidR="001575C2" w:rsidRPr="005B5FA6">
        <w:t xml:space="preserve"> value </w:t>
      </w:r>
      <w:r w:rsidR="009B791B">
        <w:t>other than 0/’not exposed’</w:t>
      </w:r>
      <w:r w:rsidR="001575C2" w:rsidRPr="005B5FA6">
        <w:t>. For all subsequent interval</w:t>
      </w:r>
      <w:r w:rsidR="001575C2">
        <w:t>s</w:t>
      </w:r>
      <w:r w:rsidR="001575C2" w:rsidRPr="005B5FA6">
        <w:t xml:space="preserve"> t (if any)</w:t>
      </w:r>
      <w:r w:rsidR="00A71943">
        <w:t>,</w:t>
      </w:r>
      <w:r w:rsidR="00A71943" w:rsidRPr="00A71943">
        <w:t xml:space="preserve"> </w:t>
      </w:r>
      <w:r w:rsidR="00A71943" w:rsidRPr="005B5FA6">
        <w:t xml:space="preserve">the following rules are </w:t>
      </w:r>
      <w:r w:rsidR="00A71943">
        <w:t xml:space="preserve">applied iteratively instead. </w:t>
      </w:r>
      <w:r w:rsidR="001921CC">
        <w:t>If the variable ‘X</w:t>
      </w:r>
      <w:r w:rsidR="00E43C4C">
        <w:t>%</w:t>
      </w:r>
      <w:r w:rsidR="001921CC">
        <w:t xml:space="preserve">’ referenced below is not specified explicitly by the user in the dashboard (section 4 – see ‘exposure row’), it is then </w:t>
      </w:r>
      <w:r w:rsidR="001921CC" w:rsidRPr="005B5FA6">
        <w:t>is set to 50</w:t>
      </w:r>
      <w:r w:rsidR="00E43C4C">
        <w:t>%</w:t>
      </w:r>
      <w:r w:rsidR="001921CC" w:rsidRPr="005B5FA6">
        <w:t xml:space="preserve"> by default in the current implementation of the </w:t>
      </w:r>
      <w:r w:rsidR="001921CC" w:rsidRPr="005B5FA6">
        <w:rPr>
          <w:i/>
        </w:rPr>
        <w:t>%_MSMstructure</w:t>
      </w:r>
      <w:r w:rsidR="001921CC" w:rsidRPr="005B5FA6">
        <w:t xml:space="preserve"> macro</w:t>
      </w:r>
      <w:r w:rsidR="001921CC" w:rsidRPr="006D6396">
        <w:t>.</w:t>
      </w:r>
      <w:r w:rsidR="00F57F5C">
        <w:t xml:space="preserve"> </w:t>
      </w:r>
      <w:r w:rsidR="00C26089">
        <w:t>We note that case ‘9’ is skipped intentionally below.</w:t>
      </w:r>
    </w:p>
    <w:p w:rsidR="00A71943" w:rsidRPr="00C26089" w:rsidRDefault="00A71943" w:rsidP="00A71943">
      <w:pPr>
        <w:pStyle w:val="NoSpacing"/>
        <w:rPr>
          <w:u w:val="single"/>
        </w:rPr>
      </w:pPr>
    </w:p>
    <w:p w:rsidR="006266EA" w:rsidRDefault="006266EA" w:rsidP="00A71943">
      <w:pPr>
        <w:pStyle w:val="NoSpacing"/>
      </w:pPr>
    </w:p>
    <w:tbl>
      <w:tblPr>
        <w:tblStyle w:val="TableGrid"/>
        <w:tblW w:w="9576" w:type="dxa"/>
        <w:tblLayout w:type="fixed"/>
        <w:tblLook w:val="04A0" w:firstRow="1" w:lastRow="0" w:firstColumn="1" w:lastColumn="0" w:noHBand="0" w:noVBand="1"/>
      </w:tblPr>
      <w:tblGrid>
        <w:gridCol w:w="738"/>
        <w:gridCol w:w="4860"/>
        <w:gridCol w:w="3978"/>
      </w:tblGrid>
      <w:tr w:rsidR="00560A21" w:rsidTr="004F7774">
        <w:trPr>
          <w:cantSplit/>
          <w:tblHeader/>
        </w:trPr>
        <w:tc>
          <w:tcPr>
            <w:tcW w:w="738" w:type="dxa"/>
          </w:tcPr>
          <w:p w:rsidR="00560A21" w:rsidRDefault="00560A21" w:rsidP="00560A21">
            <w:pPr>
              <w:pStyle w:val="NoSpacing"/>
              <w:rPr>
                <w:u w:val="single"/>
              </w:rPr>
            </w:pPr>
            <w:r>
              <w:rPr>
                <w:u w:val="single"/>
              </w:rPr>
              <w:t>Case</w:t>
            </w:r>
          </w:p>
        </w:tc>
        <w:tc>
          <w:tcPr>
            <w:tcW w:w="4860" w:type="dxa"/>
          </w:tcPr>
          <w:p w:rsidR="00560A21" w:rsidRDefault="00560A21" w:rsidP="00560A21">
            <w:pPr>
              <w:pStyle w:val="NoSpacing"/>
              <w:rPr>
                <w:u w:val="single"/>
              </w:rPr>
            </w:pPr>
            <w:r>
              <w:rPr>
                <w:u w:val="single"/>
              </w:rPr>
              <w:t>Description</w:t>
            </w:r>
          </w:p>
        </w:tc>
        <w:tc>
          <w:tcPr>
            <w:tcW w:w="3978" w:type="dxa"/>
            <w:tcMar>
              <w:top w:w="43" w:type="dxa"/>
              <w:left w:w="115" w:type="dxa"/>
              <w:right w:w="115" w:type="dxa"/>
            </w:tcMar>
          </w:tcPr>
          <w:p w:rsidR="00560A21" w:rsidRDefault="00560A21" w:rsidP="00560A21">
            <w:pPr>
              <w:pStyle w:val="NoSpacing"/>
              <w:rPr>
                <w:u w:val="single"/>
              </w:rPr>
            </w:pPr>
            <w:r>
              <w:rPr>
                <w:u w:val="single"/>
              </w:rPr>
              <w:t>Variable assignment</w:t>
            </w:r>
          </w:p>
        </w:tc>
      </w:tr>
      <w:tr w:rsidR="00560A21" w:rsidTr="004F7774">
        <w:trPr>
          <w:cantSplit/>
        </w:trPr>
        <w:tc>
          <w:tcPr>
            <w:tcW w:w="738" w:type="dxa"/>
          </w:tcPr>
          <w:p w:rsidR="00560A21" w:rsidRPr="00C14ECE" w:rsidRDefault="00560A21" w:rsidP="00560A21">
            <w:pPr>
              <w:pStyle w:val="NoSpacing"/>
            </w:pPr>
            <w:r>
              <w:t>10</w:t>
            </w:r>
          </w:p>
        </w:tc>
        <w:tc>
          <w:tcPr>
            <w:tcW w:w="4860" w:type="dxa"/>
          </w:tcPr>
          <w:p w:rsidR="00560A21" w:rsidRDefault="00560A21" w:rsidP="00560A21">
            <w:pPr>
              <w:pStyle w:val="NoSpacing"/>
            </w:pPr>
            <w:r>
              <w:t>The unit is not deemed to change exposure status during interval t, and interval t is not the last interval.</w:t>
            </w:r>
          </w:p>
          <w:p w:rsidR="00560A21" w:rsidRDefault="00560A21" w:rsidP="00560A21">
            <w:pPr>
              <w:pStyle w:val="NoSpacing"/>
              <w:jc w:val="center"/>
            </w:pPr>
            <w:r>
              <w:t>or</w:t>
            </w:r>
            <w:r>
              <w:object w:dxaOrig="4627" w:dyaOrig="1704">
                <v:shape id="_x0000_i1053" type="#_x0000_t75" style="width:175pt;height:64.45pt" o:ole="">
                  <v:imagedata r:id="rId59" o:title=""/>
                </v:shape>
                <o:OLEObject Type="Embed" ProgID="Visio.Drawing.11" ShapeID="_x0000_i1053" DrawAspect="Content" ObjectID="_1551077622" r:id="rId60"/>
              </w:object>
            </w:r>
            <w:r>
              <w:object w:dxaOrig="4627" w:dyaOrig="1704">
                <v:shape id="_x0000_i1054" type="#_x0000_t75" style="width:191.7pt;height:60.3pt" o:ole="">
                  <v:imagedata r:id="rId47" o:title=""/>
                </v:shape>
                <o:OLEObject Type="Embed" ProgID="Visio.Drawing.11" ShapeID="_x0000_i1054" DrawAspect="Content" ObjectID="_1551077623" r:id="rId61"/>
              </w:object>
            </w:r>
          </w:p>
          <w:p w:rsidR="00560A21" w:rsidRPr="00C14ECE" w:rsidRDefault="00560A21" w:rsidP="00560A21">
            <w:pPr>
              <w:pStyle w:val="NoSpacing"/>
            </w:pPr>
          </w:p>
        </w:tc>
        <w:tc>
          <w:tcPr>
            <w:tcW w:w="3978" w:type="dxa"/>
            <w:tcMar>
              <w:top w:w="43" w:type="dxa"/>
              <w:left w:w="115" w:type="dxa"/>
              <w:right w:w="115" w:type="dxa"/>
            </w:tcMar>
          </w:tcPr>
          <w:p w:rsidR="00560A21" w:rsidRDefault="00560A21" w:rsidP="00560A21">
            <w:pPr>
              <w:pStyle w:val="NoSpacing"/>
            </w:pPr>
            <w:r>
              <w:t>L(t) is set to the last measurement in the previous interval strictly after the date when L(t-1) is measured. L(t) is set to missing if no such measurement exists.</w:t>
            </w:r>
          </w:p>
          <w:p w:rsidR="00560A21" w:rsidRDefault="00560A21" w:rsidP="00560A21">
            <w:pPr>
              <w:pStyle w:val="NoSpacing"/>
            </w:pPr>
          </w:p>
          <w:p w:rsidR="00560A21" w:rsidRPr="00C14ECE" w:rsidRDefault="00560A21" w:rsidP="00560A21">
            <w:pPr>
              <w:pStyle w:val="NoSpacing"/>
            </w:pPr>
            <w:r>
              <w:t>A(t)=A(t-1)</w:t>
            </w:r>
          </w:p>
        </w:tc>
      </w:tr>
      <w:tr w:rsidR="00560A21" w:rsidTr="004F7774">
        <w:trPr>
          <w:cantSplit/>
        </w:trPr>
        <w:tc>
          <w:tcPr>
            <w:tcW w:w="738" w:type="dxa"/>
          </w:tcPr>
          <w:p w:rsidR="00560A21" w:rsidRDefault="00560A21" w:rsidP="00560A21">
            <w:pPr>
              <w:pStyle w:val="NoSpacing"/>
            </w:pPr>
            <w:r>
              <w:t>11</w:t>
            </w:r>
          </w:p>
        </w:tc>
        <w:tc>
          <w:tcPr>
            <w:tcW w:w="4860" w:type="dxa"/>
          </w:tcPr>
          <w:p w:rsidR="00560A21" w:rsidRDefault="00560A21" w:rsidP="00560A21">
            <w:pPr>
              <w:pStyle w:val="NoSpacing"/>
            </w:pPr>
            <w:r>
              <w:t xml:space="preserve">The unit is deemed to change exposure status during interval t, </w:t>
            </w:r>
            <w:r w:rsidRPr="000101EC">
              <w:t>and</w:t>
            </w:r>
            <w:r w:rsidRPr="00144D31">
              <w:rPr>
                <w:b/>
              </w:rPr>
              <w:t xml:space="preserve"> </w:t>
            </w:r>
            <w:r>
              <w:t>interval t is not the last interval: ‘d’ is the first day when the new exposure status is experienced in the interval.</w:t>
            </w:r>
          </w:p>
          <w:p w:rsidR="00560A21" w:rsidRDefault="00560A21" w:rsidP="00560A21">
            <w:pPr>
              <w:pStyle w:val="NoSpacing"/>
              <w:jc w:val="center"/>
            </w:pPr>
            <w:r>
              <w:object w:dxaOrig="4627" w:dyaOrig="1839">
                <v:shape id="_x0000_i1055" type="#_x0000_t75" style="width:211.8pt;height:84.55pt" o:ole="">
                  <v:imagedata r:id="rId49" o:title=""/>
                </v:shape>
                <o:OLEObject Type="Embed" ProgID="Visio.Drawing.11" ShapeID="_x0000_i1055" DrawAspect="Content" ObjectID="_1551077624" r:id="rId62"/>
              </w:object>
            </w:r>
          </w:p>
        </w:tc>
        <w:tc>
          <w:tcPr>
            <w:tcW w:w="3978" w:type="dxa"/>
            <w:tcMar>
              <w:top w:w="43" w:type="dxa"/>
              <w:left w:w="115" w:type="dxa"/>
              <w:right w:w="115" w:type="dxa"/>
            </w:tcMar>
          </w:tcPr>
          <w:p w:rsidR="00560A21" w:rsidRDefault="00560A21" w:rsidP="00560A21">
            <w:pPr>
              <w:pStyle w:val="NoSpacing"/>
            </w:pPr>
            <w:r>
              <w:t>L(t) is set to the last measurement in either the previous interval  strictly after the date when L(t-1) is measured or in the current interval up to and including (if _no_acute_change=1), or not including day ‘d’. L(t) is set to missing if no such measurement exists.</w:t>
            </w:r>
          </w:p>
          <w:p w:rsidR="00560A21" w:rsidRDefault="00560A21" w:rsidP="00560A21">
            <w:pPr>
              <w:pStyle w:val="NoSpacing"/>
            </w:pPr>
            <w:r>
              <w:t xml:space="preserve">A(t) </w:t>
            </w:r>
            <w:r>
              <w:rPr>
                <w:rFonts w:cstheme="minorHAnsi"/>
              </w:rPr>
              <w:t>≠</w:t>
            </w:r>
            <w:r>
              <w:t xml:space="preserve"> A(t-1)</w:t>
            </w:r>
          </w:p>
          <w:p w:rsidR="00560A21" w:rsidRDefault="00560A21" w:rsidP="00560A21">
            <w:pPr>
              <w:pStyle w:val="NoSpacing"/>
            </w:pPr>
          </w:p>
          <w:p w:rsidR="00560A21" w:rsidRPr="00C14ECE" w:rsidRDefault="00560A21" w:rsidP="00560A21">
            <w:pPr>
              <w:pStyle w:val="NoSpacing"/>
            </w:pPr>
            <w:r w:rsidRPr="002D3291">
              <w:t xml:space="preserve">Note that if A(t-1)=j (exposed status) and A(t)=0/”not exposed” then the start of non-exposure status is defined as the first day of the interval when the </w:t>
            </w:r>
            <w:r>
              <w:t>unit</w:t>
            </w:r>
            <w:r w:rsidRPr="002D3291">
              <w:t xml:space="preserve"> is unexposed to any exposure levels.</w:t>
            </w:r>
            <w:r>
              <w:t xml:space="preserve"> If the patient is always exposed during the interval then the start of non-exposure is defined as the first day of the interval by default. </w:t>
            </w:r>
          </w:p>
        </w:tc>
      </w:tr>
      <w:tr w:rsidR="00560A21" w:rsidTr="004F7774">
        <w:trPr>
          <w:cantSplit/>
        </w:trPr>
        <w:tc>
          <w:tcPr>
            <w:tcW w:w="738" w:type="dxa"/>
          </w:tcPr>
          <w:p w:rsidR="00560A21" w:rsidRDefault="00560A21" w:rsidP="00560A21">
            <w:pPr>
              <w:pStyle w:val="NoSpacing"/>
            </w:pPr>
            <w:r>
              <w:lastRenderedPageBreak/>
              <w:t>12</w:t>
            </w:r>
          </w:p>
        </w:tc>
        <w:tc>
          <w:tcPr>
            <w:tcW w:w="4860" w:type="dxa"/>
          </w:tcPr>
          <w:p w:rsidR="00560A21" w:rsidRDefault="00560A21" w:rsidP="00560A21">
            <w:pPr>
              <w:pStyle w:val="NoSpacing"/>
            </w:pPr>
            <w:r>
              <w:t xml:space="preserve">Last interval t with occurrence of a right-censoring event (exposure status may or may not change).  </w:t>
            </w:r>
          </w:p>
          <w:p w:rsidR="00560A21" w:rsidRDefault="00560A21" w:rsidP="00560A21">
            <w:pPr>
              <w:pStyle w:val="NoSpacing"/>
            </w:pPr>
          </w:p>
          <w:p w:rsidR="00560A21" w:rsidRDefault="004F7774" w:rsidP="00560A21">
            <w:pPr>
              <w:pStyle w:val="NoSpacing"/>
              <w:jc w:val="center"/>
            </w:pPr>
            <w:r>
              <w:object w:dxaOrig="4430" w:dyaOrig="1514">
                <v:shape id="_x0000_i1056" type="#_x0000_t75" style="width:208.45pt;height:1in" o:ole="">
                  <v:imagedata r:id="rId51" o:title=""/>
                </v:shape>
                <o:OLEObject Type="Embed" ProgID="Visio.Drawing.11" ShapeID="_x0000_i1056" DrawAspect="Content" ObjectID="_1551077625" r:id="rId63"/>
              </w:object>
            </w:r>
          </w:p>
        </w:tc>
        <w:tc>
          <w:tcPr>
            <w:tcW w:w="3978" w:type="dxa"/>
            <w:tcMar>
              <w:top w:w="43" w:type="dxa"/>
              <w:left w:w="115" w:type="dxa"/>
              <w:right w:w="115" w:type="dxa"/>
            </w:tcMar>
          </w:tcPr>
          <w:p w:rsidR="00560A21" w:rsidRDefault="00560A21" w:rsidP="00560A21">
            <w:pPr>
              <w:pStyle w:val="NoSpacing"/>
            </w:pPr>
            <w:r>
              <w:t>L(t) is set to the last measurement in either the previous interval strictly after the date when L(t-1) is measured or in current interval up to and including (if _no_acute_change=1),  or not including day when C occurs. L(t) is set to missing if no such measurement exists.</w:t>
            </w:r>
          </w:p>
        </w:tc>
      </w:tr>
      <w:tr w:rsidR="00560A21" w:rsidTr="004F7774">
        <w:trPr>
          <w:cantSplit/>
        </w:trPr>
        <w:tc>
          <w:tcPr>
            <w:tcW w:w="738" w:type="dxa"/>
          </w:tcPr>
          <w:p w:rsidR="00560A21" w:rsidRDefault="00560A21" w:rsidP="00560A21">
            <w:pPr>
              <w:pStyle w:val="NoSpacing"/>
            </w:pPr>
            <w:r>
              <w:t>13</w:t>
            </w:r>
          </w:p>
        </w:tc>
        <w:tc>
          <w:tcPr>
            <w:tcW w:w="4860" w:type="dxa"/>
          </w:tcPr>
          <w:p w:rsidR="00560A21" w:rsidRDefault="00560A21" w:rsidP="00560A21">
            <w:pPr>
              <w:pStyle w:val="NoSpacing"/>
            </w:pPr>
            <w:r>
              <w:t>Last interval t, the unit is not deemed to change exposure status, the outcome event occurs. ‘Z’ is the number of days in each interval. We call the Z-day interval before the event, ‘Zlast’, and the previous Z-day interval ‘Zpenultimate’.</w:t>
            </w:r>
          </w:p>
          <w:p w:rsidR="00560A21" w:rsidRDefault="00560A21" w:rsidP="00560A21">
            <w:pPr>
              <w:pStyle w:val="NoSpacing"/>
            </w:pPr>
          </w:p>
          <w:p w:rsidR="00560A21" w:rsidRDefault="00560A21" w:rsidP="00560A21">
            <w:pPr>
              <w:pStyle w:val="NoSpacing"/>
            </w:pPr>
            <w:r>
              <w:t xml:space="preserve">Note: case 13 is applied at </w:t>
            </w:r>
            <w:r w:rsidRPr="00D139E0">
              <w:t>t=0 only when case 13 replaces cases 6</w:t>
            </w:r>
            <w:r>
              <w:t>.</w:t>
            </w:r>
          </w:p>
          <w:p w:rsidR="00560A21" w:rsidRDefault="00560A21" w:rsidP="00560A21">
            <w:pPr>
              <w:pStyle w:val="NoSpacing"/>
              <w:jc w:val="center"/>
            </w:pPr>
          </w:p>
          <w:p w:rsidR="00560A21" w:rsidRDefault="004F7774" w:rsidP="00560A21">
            <w:pPr>
              <w:pStyle w:val="NoSpacing"/>
            </w:pPr>
            <w:r>
              <w:object w:dxaOrig="5812" w:dyaOrig="1816">
                <v:shape id="_x0000_i1057" type="#_x0000_t75" style="width:216.85pt;height:67.8pt" o:ole="">
                  <v:imagedata r:id="rId64" o:title=""/>
                </v:shape>
                <o:OLEObject Type="Embed" ProgID="Visio.Drawing.11" ShapeID="_x0000_i1057" DrawAspect="Content" ObjectID="_1551077626" r:id="rId65"/>
              </w:object>
            </w:r>
          </w:p>
        </w:tc>
        <w:tc>
          <w:tcPr>
            <w:tcW w:w="3978" w:type="dxa"/>
            <w:tcMar>
              <w:top w:w="43" w:type="dxa"/>
              <w:left w:w="115" w:type="dxa"/>
              <w:right w:w="115" w:type="dxa"/>
            </w:tcMar>
          </w:tcPr>
          <w:p w:rsidR="00560A21" w:rsidRDefault="00560A21" w:rsidP="00560A21">
            <w:pPr>
              <w:pStyle w:val="NoSpacing"/>
            </w:pPr>
            <w:r>
              <w:t>L(t) is set to the last measurement in ‘Zpenultimate’ strictly after the date when L(t-1) is measured</w:t>
            </w:r>
            <w:r w:rsidRPr="00D139E0">
              <w:t>.</w:t>
            </w:r>
            <w:r>
              <w:t xml:space="preserve"> If t=0 then L(t) is set instead to the measurement on the index date. L(t) is set to missing if no such measurement exists.</w:t>
            </w:r>
          </w:p>
          <w:p w:rsidR="00560A21" w:rsidRDefault="00560A21" w:rsidP="00560A21">
            <w:pPr>
              <w:pStyle w:val="NoSpacing"/>
            </w:pPr>
          </w:p>
          <w:p w:rsidR="00560A21" w:rsidRPr="00313F27" w:rsidRDefault="00560A21" w:rsidP="00560A21">
            <w:pPr>
              <w:pStyle w:val="NoSpacing"/>
            </w:pPr>
            <w:r w:rsidRPr="00313F27">
              <w:t xml:space="preserve">L(t+1) is set to the last measurement strictly after the date when L(t) is </w:t>
            </w:r>
            <w:r w:rsidRPr="00B2137F">
              <w:t xml:space="preserve">measured (or , strictly after the date of the last non-missing  measurement in prior intervals and strictly after the last day of Zpenultimate if L(t) is missing) </w:t>
            </w:r>
            <w:r w:rsidRPr="00313F27">
              <w:t xml:space="preserve">and before or on the day the event occurred. L(t+1) is set to missing if no such measurement exists. </w:t>
            </w:r>
          </w:p>
          <w:p w:rsidR="00560A21" w:rsidRPr="00313F27" w:rsidRDefault="00560A21" w:rsidP="00560A21">
            <w:pPr>
              <w:pStyle w:val="NoSpacing"/>
            </w:pPr>
          </w:p>
          <w:p w:rsidR="00560A21" w:rsidRPr="00313F27" w:rsidRDefault="00560A21" w:rsidP="00560A21">
            <w:pPr>
              <w:pStyle w:val="NoSpacing"/>
            </w:pPr>
            <w:r w:rsidRPr="00313F27">
              <w:t>A(t)=A(t-1)</w:t>
            </w:r>
          </w:p>
          <w:p w:rsidR="00560A21" w:rsidRDefault="00560A21" w:rsidP="00560A21">
            <w:pPr>
              <w:pStyle w:val="NoSpacing"/>
            </w:pPr>
            <w:r w:rsidRPr="00313F27">
              <w:t xml:space="preserve">L(t+1) </w:t>
            </w:r>
          </w:p>
          <w:p w:rsidR="00560A21" w:rsidRDefault="00560A21" w:rsidP="00560A21">
            <w:pPr>
              <w:pStyle w:val="NoSpacing"/>
            </w:pPr>
          </w:p>
        </w:tc>
      </w:tr>
      <w:tr w:rsidR="00560A21" w:rsidTr="004F7774">
        <w:trPr>
          <w:cantSplit/>
        </w:trPr>
        <w:tc>
          <w:tcPr>
            <w:tcW w:w="738" w:type="dxa"/>
          </w:tcPr>
          <w:p w:rsidR="00560A21" w:rsidRDefault="00560A21" w:rsidP="00560A21">
            <w:pPr>
              <w:pStyle w:val="NoSpacing"/>
            </w:pPr>
            <w:r>
              <w:lastRenderedPageBreak/>
              <w:t>14</w:t>
            </w:r>
          </w:p>
        </w:tc>
        <w:tc>
          <w:tcPr>
            <w:tcW w:w="4860" w:type="dxa"/>
          </w:tcPr>
          <w:p w:rsidR="00560A21" w:rsidRDefault="00560A21" w:rsidP="00560A21">
            <w:pPr>
              <w:pStyle w:val="NoSpacing"/>
            </w:pPr>
            <w:r>
              <w:t xml:space="preserve">Last interval t, the unit is deemed to change exposure status, the outcome event occurs during Zlast: ‘d’ is the first day when the exposure status changes in the Z-day interval preceding Y. </w:t>
            </w:r>
          </w:p>
          <w:p w:rsidR="00560A21" w:rsidRDefault="00560A21" w:rsidP="00560A21">
            <w:pPr>
              <w:pStyle w:val="NoSpacing"/>
            </w:pPr>
          </w:p>
          <w:p w:rsidR="00560A21" w:rsidRDefault="00560A21" w:rsidP="00560A21">
            <w:pPr>
              <w:pStyle w:val="NoSpacing"/>
            </w:pPr>
          </w:p>
          <w:p w:rsidR="00560A21" w:rsidRDefault="00560A21" w:rsidP="00560A21">
            <w:pPr>
              <w:pStyle w:val="NoSpacing"/>
            </w:pPr>
            <w:r>
              <w:t xml:space="preserve">Note: case 14 is applied at </w:t>
            </w:r>
            <w:r w:rsidRPr="00A95884">
              <w:t>t=0 only when case 14 replaces cases 8 or 9</w:t>
            </w:r>
          </w:p>
          <w:p w:rsidR="00560A21" w:rsidRDefault="008D4B3F" w:rsidP="00560A21">
            <w:pPr>
              <w:pStyle w:val="NoSpacing"/>
            </w:pPr>
            <w:r>
              <w:object w:dxaOrig="5767" w:dyaOrig="1838">
                <v:shape id="_x0000_i1058" type="#_x0000_t75" style="width:221.85pt;height:1in" o:ole="">
                  <v:imagedata r:id="rId66" o:title=""/>
                </v:shape>
                <o:OLEObject Type="Embed" ProgID="Visio.Drawing.11" ShapeID="_x0000_i1058" DrawAspect="Content" ObjectID="_1551077627" r:id="rId67"/>
              </w:object>
            </w:r>
          </w:p>
        </w:tc>
        <w:tc>
          <w:tcPr>
            <w:tcW w:w="3978" w:type="dxa"/>
            <w:tcMar>
              <w:top w:w="43" w:type="dxa"/>
              <w:left w:w="115" w:type="dxa"/>
              <w:right w:w="115" w:type="dxa"/>
            </w:tcMar>
          </w:tcPr>
          <w:p w:rsidR="00560A21" w:rsidRDefault="00560A21" w:rsidP="00560A21">
            <w:pPr>
              <w:pStyle w:val="NoSpacing"/>
            </w:pPr>
            <w:r>
              <w:t>L(t) is set to the last measurement in either ‘Zpenultimate’ strictly after the date when L(t-1) is measured ) or in ‘Zlast’ up to and including (if no.acute.</w:t>
            </w:r>
            <w:r w:rsidDel="00256F05">
              <w:t xml:space="preserve"> </w:t>
            </w:r>
            <w:r>
              <w:t>change=1),  or not including, day ‘d’ in Zlast. If t=0 then L(t) is set to the last measurement on or after the index date (even when _no_acute_change=0) and up to and including (if _no_acute_change=1), or not including, the first day when the unit changes exposure status. L(t) is set to missing if no such measurement exists.</w:t>
            </w:r>
          </w:p>
          <w:p w:rsidR="00560A21" w:rsidRDefault="00560A21" w:rsidP="00560A21">
            <w:pPr>
              <w:pStyle w:val="NoSpacing"/>
            </w:pPr>
          </w:p>
          <w:p w:rsidR="00560A21" w:rsidRPr="000E3651" w:rsidRDefault="00560A21" w:rsidP="00560A21">
            <w:pPr>
              <w:pStyle w:val="NoSpacing"/>
            </w:pPr>
            <w:r w:rsidRPr="000E3651">
              <w:t xml:space="preserve">L(t+1) is set to the last measurement strictly after the </w:t>
            </w:r>
            <w:r w:rsidRPr="00B2137F">
              <w:t>date when L(t) ) is measured (or, if L(t) is missing, , strictly after the date of the last non-missing  measurement in prior intervals and either strictly after  day ‘d’ in Zlast if also no.acute.</w:t>
            </w:r>
            <w:r w:rsidRPr="00B2137F" w:rsidDel="00256F05">
              <w:t xml:space="preserve"> </w:t>
            </w:r>
            <w:r w:rsidRPr="00B2137F">
              <w:t>change=1 or on or after ‘d’ in Zlast if also no.acute.</w:t>
            </w:r>
            <w:r w:rsidRPr="00B2137F" w:rsidDel="00256F05">
              <w:t xml:space="preserve"> </w:t>
            </w:r>
            <w:r w:rsidRPr="00B2137F">
              <w:t>change=0)</w:t>
            </w:r>
            <w:r w:rsidRPr="000E3651">
              <w:t xml:space="preserve"> and before or on the day the event occurred. L(t+1) is set to missing if no such measurement exists. </w:t>
            </w:r>
          </w:p>
          <w:p w:rsidR="00560A21" w:rsidRPr="000E3651" w:rsidRDefault="00560A21" w:rsidP="00560A21">
            <w:pPr>
              <w:pStyle w:val="NoSpacing"/>
            </w:pPr>
          </w:p>
          <w:p w:rsidR="00560A21" w:rsidRPr="000E3651" w:rsidRDefault="00560A21" w:rsidP="00560A21">
            <w:pPr>
              <w:pStyle w:val="NoSpacing"/>
            </w:pPr>
            <w:r w:rsidRPr="000E3651">
              <w:t xml:space="preserve">A(t) </w:t>
            </w:r>
            <w:r w:rsidRPr="000E3651">
              <w:rPr>
                <w:rFonts w:cstheme="minorHAnsi"/>
              </w:rPr>
              <w:t>≠</w:t>
            </w:r>
            <w:r w:rsidRPr="000E3651">
              <w:t xml:space="preserve"> A(t-1)</w:t>
            </w:r>
          </w:p>
          <w:p w:rsidR="00560A21" w:rsidRDefault="00560A21" w:rsidP="00560A21">
            <w:pPr>
              <w:pStyle w:val="NoSpacing"/>
            </w:pPr>
            <w:r w:rsidRPr="000E3651">
              <w:t xml:space="preserve">L(t+1) </w:t>
            </w:r>
          </w:p>
          <w:p w:rsidR="00560A21" w:rsidRDefault="00560A21" w:rsidP="00560A21">
            <w:pPr>
              <w:pStyle w:val="NoSpacing"/>
            </w:pPr>
          </w:p>
          <w:p w:rsidR="00560A21" w:rsidRDefault="00560A21" w:rsidP="00560A21">
            <w:pPr>
              <w:pStyle w:val="NoSpacing"/>
            </w:pPr>
            <w:r>
              <w:t>Note that the above implies that if d=index date and _no_acute_change=0 then L(t) is set to the measurement on the index date.</w:t>
            </w:r>
          </w:p>
          <w:p w:rsidR="00560A21" w:rsidRDefault="00560A21" w:rsidP="00560A21">
            <w:pPr>
              <w:pStyle w:val="NoSpacing"/>
            </w:pPr>
          </w:p>
          <w:p w:rsidR="00560A21" w:rsidRDefault="00560A21" w:rsidP="00560A21">
            <w:pPr>
              <w:pStyle w:val="NoSpacing"/>
            </w:pPr>
            <w:r w:rsidRPr="002D3291">
              <w:t>Note that if A(t-1)=j (exposed status) and A(t)=0/”not exposed” then the start of non-exposure status is defined as the first day of the</w:t>
            </w:r>
            <w:r>
              <w:t xml:space="preserve"> Zlast</w:t>
            </w:r>
            <w:r w:rsidRPr="002D3291">
              <w:t xml:space="preserve"> interval when the </w:t>
            </w:r>
            <w:r>
              <w:t>unit</w:t>
            </w:r>
            <w:r w:rsidRPr="002D3291">
              <w:t xml:space="preserve"> is unexposed to any exposure levels.</w:t>
            </w:r>
            <w:r>
              <w:t xml:space="preserve"> If the patient is always exposed during the Zlast interval then the start of non-exposure is defined as the first day of the Zlast interval by default.</w:t>
            </w:r>
          </w:p>
        </w:tc>
      </w:tr>
    </w:tbl>
    <w:p w:rsidR="004C4654" w:rsidRDefault="004C4654" w:rsidP="00077182">
      <w:pPr>
        <w:autoSpaceDE w:val="0"/>
        <w:autoSpaceDN w:val="0"/>
        <w:adjustRightInd w:val="0"/>
        <w:spacing w:after="0" w:line="240" w:lineRule="auto"/>
      </w:pPr>
    </w:p>
    <w:p w:rsidR="004C4654" w:rsidRDefault="004C4654">
      <w:r>
        <w:br w:type="page"/>
      </w:r>
    </w:p>
    <w:p w:rsidR="000E1BE0" w:rsidRDefault="0010490E" w:rsidP="00077182">
      <w:pPr>
        <w:autoSpaceDE w:val="0"/>
        <w:autoSpaceDN w:val="0"/>
        <w:adjustRightInd w:val="0"/>
        <w:spacing w:after="0" w:line="240" w:lineRule="auto"/>
      </w:pPr>
      <w:r>
        <w:lastRenderedPageBreak/>
        <w:t>Finally, for time-independent covariates the covariate L(t) for interval t=0  is set, for each subject, to its measurement (if any)  at the index date contained in the cohort data set.</w:t>
      </w:r>
    </w:p>
    <w:p w:rsidR="0082477D" w:rsidRDefault="004B725E" w:rsidP="00077182">
      <w:pPr>
        <w:autoSpaceDE w:val="0"/>
        <w:autoSpaceDN w:val="0"/>
        <w:adjustRightInd w:val="0"/>
        <w:spacing w:after="0" w:line="240" w:lineRule="auto"/>
      </w:pPr>
      <w:r>
        <w:t>Following the assignment of values to the covariates L(t) according to the logic desc</w:t>
      </w:r>
      <w:r w:rsidR="003D41BF">
        <w:t xml:space="preserve">ribed above, any missing values </w:t>
      </w:r>
      <w:r>
        <w:t xml:space="preserve">at </w:t>
      </w:r>
      <w:r w:rsidR="00DD19E8">
        <w:t>interval t=0</w:t>
      </w:r>
      <w:r>
        <w:t xml:space="preserve"> are imputed according to the methods specified by the</w:t>
      </w:r>
      <w:r w:rsidR="00DD19E8">
        <w:t xml:space="preserve"> </w:t>
      </w:r>
      <w:r w:rsidRPr="00DD19E8">
        <w:rPr>
          <w:i/>
        </w:rPr>
        <w:t>_impute</w:t>
      </w:r>
      <w:r>
        <w:t xml:space="preserve"> column of the covariate rows of the dashboard</w:t>
      </w:r>
      <w:r w:rsidR="00A97227">
        <w:t xml:space="preserve"> (i.e., with either the</w:t>
      </w:r>
      <w:r w:rsidR="009F123D">
        <w:t xml:space="preserve"> default</w:t>
      </w:r>
      <w:r w:rsidR="00A97227">
        <w:t xml:space="preserve"> value </w:t>
      </w:r>
      <w:r w:rsidR="00CA784F">
        <w:t>0</w:t>
      </w:r>
      <w:r w:rsidR="00A97227">
        <w:t>/’</w:t>
      </w:r>
      <w:r w:rsidR="00CA784F">
        <w:t>Unknown</w:t>
      </w:r>
      <w:r w:rsidR="00A97227">
        <w:t>’ or the mean, mode, or median of the baseline values L(0) from subjects with non-missing values)</w:t>
      </w:r>
      <w:r>
        <w:t xml:space="preserve">.  Any </w:t>
      </w:r>
      <w:r w:rsidR="00DD19E8">
        <w:t xml:space="preserve">subsequent </w:t>
      </w:r>
      <w:r>
        <w:t xml:space="preserve">missing values </w:t>
      </w:r>
      <w:r w:rsidR="00DD19E8">
        <w:t>(i.e., at t&gt;0)</w:t>
      </w:r>
      <w:r>
        <w:t xml:space="preserve"> are </w:t>
      </w:r>
      <w:r w:rsidR="00DD19E8">
        <w:t xml:space="preserve">replaced </w:t>
      </w:r>
      <w:r>
        <w:t xml:space="preserve">by carrying forward the covariate value in the previous interval (possibly an imputed value). </w:t>
      </w:r>
      <w:r w:rsidR="008937BC">
        <w:t xml:space="preserve">For </w:t>
      </w:r>
      <w:r w:rsidR="00DF0B11">
        <w:t>each time-dependent covariate</w:t>
      </w:r>
      <w:r w:rsidR="008937BC">
        <w:t xml:space="preserve"> with </w:t>
      </w:r>
      <w:r w:rsidR="00AB5CC1">
        <w:t xml:space="preserve">potential </w:t>
      </w:r>
      <w:r w:rsidR="008937BC">
        <w:t>missing values</w:t>
      </w:r>
      <w:r w:rsidR="00AB5CC1">
        <w:t xml:space="preserve"> (i.e., covariates of type </w:t>
      </w:r>
      <w:r w:rsidR="00AB5CC1">
        <w:rPr>
          <w:i/>
        </w:rPr>
        <w:t>_behavior</w:t>
      </w:r>
      <w:r w:rsidR="00DF0B11">
        <w:t>=</w:t>
      </w:r>
      <w:r w:rsidR="00AB5CC1">
        <w:t>4)</w:t>
      </w:r>
      <w:r w:rsidR="008937BC">
        <w:t xml:space="preserve">, </w:t>
      </w:r>
      <w:r w:rsidR="00DF0B11">
        <w:t xml:space="preserve">an </w:t>
      </w:r>
      <w:r w:rsidR="008937BC">
        <w:t>i</w:t>
      </w:r>
      <w:r w:rsidR="00DF0B11">
        <w:t>ndicator</w:t>
      </w:r>
      <w:r w:rsidR="00FF5125">
        <w:t xml:space="preserve"> of</w:t>
      </w:r>
      <w:r w:rsidR="00880BA7">
        <w:t xml:space="preserve"> either</w:t>
      </w:r>
      <w:r w:rsidR="00FF5125">
        <w:t xml:space="preserve"> imputation</w:t>
      </w:r>
      <w:r w:rsidR="008937BC">
        <w:t xml:space="preserve"> or </w:t>
      </w:r>
      <w:r w:rsidR="00880BA7">
        <w:t xml:space="preserve">of </w:t>
      </w:r>
      <w:r w:rsidR="008937BC">
        <w:t>last value carried forward</w:t>
      </w:r>
      <w:r w:rsidR="005759B8">
        <w:t xml:space="preserve"> </w:t>
      </w:r>
      <w:r w:rsidR="00DF0B11">
        <w:t xml:space="preserve">is </w:t>
      </w:r>
      <w:r w:rsidR="00FF5125">
        <w:t xml:space="preserve">created and included in the output data set. </w:t>
      </w:r>
    </w:p>
    <w:p w:rsidR="0082477D" w:rsidRDefault="0082477D" w:rsidP="00077182">
      <w:pPr>
        <w:autoSpaceDE w:val="0"/>
        <w:autoSpaceDN w:val="0"/>
        <w:adjustRightInd w:val="0"/>
        <w:spacing w:after="0" w:line="240" w:lineRule="auto"/>
      </w:pPr>
    </w:p>
    <w:p w:rsidR="00A41C7A" w:rsidRDefault="0082477D" w:rsidP="00077182">
      <w:pPr>
        <w:autoSpaceDE w:val="0"/>
        <w:autoSpaceDN w:val="0"/>
        <w:adjustRightInd w:val="0"/>
        <w:spacing w:after="0" w:line="240" w:lineRule="auto"/>
      </w:pPr>
      <w:r>
        <w:t>Finally</w:t>
      </w:r>
      <w:r w:rsidR="005A6AA2">
        <w:t>,</w:t>
      </w:r>
      <w:r w:rsidR="00600A36">
        <w:t xml:space="preserve"> for each subject</w:t>
      </w:r>
      <w:r>
        <w:t>, the values</w:t>
      </w:r>
      <w:r w:rsidR="002F0920">
        <w:t xml:space="preserve"> L(t)</w:t>
      </w:r>
      <w:r w:rsidR="00337BCD">
        <w:t xml:space="preserve"> for t=0,1,… of </w:t>
      </w:r>
      <w:r w:rsidR="005A6AA2">
        <w:t>each time-independent covariate</w:t>
      </w:r>
      <w:r>
        <w:t xml:space="preserve"> (i.e., </w:t>
      </w:r>
      <w:r w:rsidR="005A6AA2">
        <w:t>a covariate</w:t>
      </w:r>
      <w:r>
        <w:t xml:space="preserve"> of type </w:t>
      </w:r>
      <w:r>
        <w:rPr>
          <w:i/>
        </w:rPr>
        <w:t>_behavior</w:t>
      </w:r>
      <w:r>
        <w:t>=3)</w:t>
      </w:r>
      <w:r w:rsidR="00337BCD">
        <w:t xml:space="preserve"> </w:t>
      </w:r>
      <w:r w:rsidR="004169BC">
        <w:t xml:space="preserve">are </w:t>
      </w:r>
      <w:r>
        <w:t xml:space="preserve">set to </w:t>
      </w:r>
      <w:r w:rsidR="004169BC">
        <w:t xml:space="preserve">the value specified </w:t>
      </w:r>
      <w:r w:rsidR="0054636F">
        <w:t>at the index date in</w:t>
      </w:r>
      <w:r w:rsidR="004169BC">
        <w:t xml:space="preserve"> the</w:t>
      </w:r>
      <w:r w:rsidR="009417F4">
        <w:t xml:space="preserve"> input cohort data set. I</w:t>
      </w:r>
      <w:r>
        <w:t>f</w:t>
      </w:r>
      <w:r w:rsidR="00F739F4">
        <w:t xml:space="preserve"> this</w:t>
      </w:r>
      <w:r w:rsidR="009417F4">
        <w:t xml:space="preserve"> value is</w:t>
      </w:r>
      <w:r>
        <w:t xml:space="preserve"> missing, </w:t>
      </w:r>
      <w:r w:rsidR="00A21B8F">
        <w:t xml:space="preserve">the values L(t) are set to an </w:t>
      </w:r>
      <w:r w:rsidR="004169BC">
        <w:t xml:space="preserve">imputed </w:t>
      </w:r>
      <w:r w:rsidR="00A21B8F">
        <w:t xml:space="preserve">value </w:t>
      </w:r>
      <w:r w:rsidR="004169BC">
        <w:t xml:space="preserve">according to </w:t>
      </w:r>
      <w:r w:rsidR="00BA349D">
        <w:t>the</w:t>
      </w:r>
      <w:r w:rsidR="00F739F4">
        <w:t xml:space="preserve"> method</w:t>
      </w:r>
      <w:r w:rsidR="00071714">
        <w:t xml:space="preserve"> specified by the </w:t>
      </w:r>
      <w:r w:rsidR="00071714" w:rsidRPr="00071714">
        <w:rPr>
          <w:i/>
        </w:rPr>
        <w:t>_impute</w:t>
      </w:r>
      <w:r w:rsidR="00F739F4">
        <w:t xml:space="preserve"> column of the corresponding covariate row of the D</w:t>
      </w:r>
      <w:r w:rsidR="00BA349D">
        <w:t>ashboard</w:t>
      </w:r>
      <w:r w:rsidR="00CC4667">
        <w:t xml:space="preserve"> (i.e., with either the </w:t>
      </w:r>
      <w:r w:rsidR="009F123D">
        <w:t xml:space="preserve">default </w:t>
      </w:r>
      <w:r w:rsidR="00CC4667">
        <w:t xml:space="preserve">value </w:t>
      </w:r>
      <w:r w:rsidR="001448A8">
        <w:t>0</w:t>
      </w:r>
      <w:r w:rsidR="00CC4667">
        <w:t>/’</w:t>
      </w:r>
      <w:r w:rsidR="001448A8">
        <w:t>Unknown</w:t>
      </w:r>
      <w:r w:rsidR="00CC4667">
        <w:t xml:space="preserve">’ or the mean, mode, or median of the baseline values L(0) from subjects with non-missing values).  </w:t>
      </w:r>
      <w:r w:rsidR="00A90BAB">
        <w:t xml:space="preserve"> </w:t>
      </w:r>
      <w:r w:rsidR="00F94417">
        <w:t>A</w:t>
      </w:r>
      <w:r w:rsidR="00F739F4">
        <w:t>n indicator</w:t>
      </w:r>
      <w:r w:rsidR="00A90BAB">
        <w:t xml:space="preserve"> of imputation </w:t>
      </w:r>
      <w:r w:rsidR="00F739F4">
        <w:t xml:space="preserve">is </w:t>
      </w:r>
      <w:r w:rsidR="00A90BAB">
        <w:t xml:space="preserve">created </w:t>
      </w:r>
      <w:r w:rsidR="00F94417">
        <w:t xml:space="preserve">for each covariate </w:t>
      </w:r>
      <w:r w:rsidR="00A90BAB">
        <w:t>and included in the output data set.</w:t>
      </w:r>
    </w:p>
    <w:p w:rsidR="00095FDA" w:rsidRDefault="00095FDA" w:rsidP="00077182">
      <w:pPr>
        <w:autoSpaceDE w:val="0"/>
        <w:autoSpaceDN w:val="0"/>
        <w:adjustRightInd w:val="0"/>
        <w:spacing w:after="0" w:line="240" w:lineRule="auto"/>
      </w:pPr>
    </w:p>
    <w:p w:rsidR="00095FDA" w:rsidRDefault="00095FDA" w:rsidP="00077182">
      <w:pPr>
        <w:autoSpaceDE w:val="0"/>
        <w:autoSpaceDN w:val="0"/>
        <w:adjustRightInd w:val="0"/>
        <w:spacing w:after="0" w:line="240" w:lineRule="auto"/>
      </w:pPr>
    </w:p>
    <w:p w:rsidR="00095FDA" w:rsidRDefault="00095FDA" w:rsidP="00077182">
      <w:pPr>
        <w:autoSpaceDE w:val="0"/>
        <w:autoSpaceDN w:val="0"/>
        <w:adjustRightInd w:val="0"/>
        <w:spacing w:after="0" w:line="240" w:lineRule="auto"/>
      </w:pPr>
    </w:p>
    <w:sectPr w:rsidR="00095FDA">
      <w:headerReference w:type="default" r:id="rId68"/>
      <w:footerReference w:type="default" r:id="rId6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03B32" w:rsidRDefault="00603B32" w:rsidP="00203C4C">
      <w:pPr>
        <w:spacing w:after="0" w:line="240" w:lineRule="auto"/>
      </w:pPr>
      <w:r>
        <w:separator/>
      </w:r>
    </w:p>
  </w:endnote>
  <w:endnote w:type="continuationSeparator" w:id="0">
    <w:p w:rsidR="00603B32" w:rsidRDefault="00603B32" w:rsidP="00203C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Helv">
    <w:altName w:val="Arial"/>
    <w:panose1 w:val="020B060402020203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3B32" w:rsidRDefault="004425C2">
    <w:pPr>
      <w:pStyle w:val="Footer"/>
    </w:pPr>
    <w:r>
      <w:t>v.1.0.4</w:t>
    </w:r>
    <w:r w:rsidR="00603B32">
      <w:ptab w:relativeTo="margin" w:alignment="right" w:leader="none"/>
    </w:r>
    <w:r>
      <w:t xml:space="preserve"> Last updated 03/08/2017</w:t>
    </w:r>
  </w:p>
  <w:p w:rsidR="00603B32" w:rsidRDefault="00603B3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03B32" w:rsidRDefault="00603B32" w:rsidP="00203C4C">
      <w:pPr>
        <w:spacing w:after="0" w:line="240" w:lineRule="auto"/>
      </w:pPr>
      <w:r>
        <w:separator/>
      </w:r>
    </w:p>
  </w:footnote>
  <w:footnote w:type="continuationSeparator" w:id="0">
    <w:p w:rsidR="00603B32" w:rsidRDefault="00603B32" w:rsidP="00203C4C">
      <w:pPr>
        <w:spacing w:after="0" w:line="240" w:lineRule="auto"/>
      </w:pPr>
      <w:r>
        <w:continuationSeparator/>
      </w:r>
    </w:p>
  </w:footnote>
  <w:footnote w:id="1">
    <w:p w:rsidR="00603B32" w:rsidRDefault="00603B32">
      <w:pPr>
        <w:pStyle w:val="FootnoteText"/>
      </w:pPr>
      <w:r>
        <w:rPr>
          <w:rStyle w:val="FootnoteReference"/>
        </w:rPr>
        <w:footnoteRef/>
      </w:r>
      <w:r w:rsidR="00052B2F">
        <w:t xml:space="preserve"> </w:t>
      </w:r>
      <w:r w:rsidR="0047114D">
        <w:t>Correspondence to</w:t>
      </w:r>
      <w:r>
        <w:t>: romain.s.neugebauer@kp.org</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08000443"/>
      <w:docPartObj>
        <w:docPartGallery w:val="Page Numbers (Top of Page)"/>
        <w:docPartUnique/>
      </w:docPartObj>
    </w:sdtPr>
    <w:sdtEndPr>
      <w:rPr>
        <w:noProof/>
      </w:rPr>
    </w:sdtEndPr>
    <w:sdtContent>
      <w:p w:rsidR="00603B32" w:rsidRDefault="00603B32">
        <w:pPr>
          <w:pStyle w:val="Header"/>
          <w:jc w:val="right"/>
        </w:pPr>
        <w:r>
          <w:fldChar w:fldCharType="begin"/>
        </w:r>
        <w:r>
          <w:instrText xml:space="preserve"> PAGE   \* MERGEFORMAT </w:instrText>
        </w:r>
        <w:r>
          <w:fldChar w:fldCharType="separate"/>
        </w:r>
        <w:r w:rsidR="00D31193">
          <w:rPr>
            <w:noProof/>
          </w:rPr>
          <w:t>1</w:t>
        </w:r>
        <w:r>
          <w:rPr>
            <w:noProof/>
          </w:rPr>
          <w:fldChar w:fldCharType="end"/>
        </w:r>
      </w:p>
    </w:sdtContent>
  </w:sdt>
  <w:p w:rsidR="00603B32" w:rsidRDefault="00603B3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824CE"/>
    <w:multiLevelType w:val="hybridMultilevel"/>
    <w:tmpl w:val="AD38D10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A396874"/>
    <w:multiLevelType w:val="hybridMultilevel"/>
    <w:tmpl w:val="A13060A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C3F03AD"/>
    <w:multiLevelType w:val="hybridMultilevel"/>
    <w:tmpl w:val="286633DA"/>
    <w:lvl w:ilvl="0" w:tplc="7D442510">
      <w:start w:val="1"/>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7EF67F4"/>
    <w:multiLevelType w:val="hybridMultilevel"/>
    <w:tmpl w:val="86C6E6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107959"/>
    <w:multiLevelType w:val="hybridMultilevel"/>
    <w:tmpl w:val="295CF3BE"/>
    <w:lvl w:ilvl="0" w:tplc="156412E4">
      <w:start w:val="2"/>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3FBC5FCE"/>
    <w:multiLevelType w:val="hybridMultilevel"/>
    <w:tmpl w:val="A13060A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8A21FF3"/>
    <w:multiLevelType w:val="hybridMultilevel"/>
    <w:tmpl w:val="512EEC60"/>
    <w:lvl w:ilvl="0" w:tplc="0409001B">
      <w:start w:val="1"/>
      <w:numFmt w:val="low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6A9C2B18"/>
    <w:multiLevelType w:val="hybridMultilevel"/>
    <w:tmpl w:val="AA286CAA"/>
    <w:lvl w:ilvl="0" w:tplc="C37A98D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7495553A"/>
    <w:multiLevelType w:val="hybridMultilevel"/>
    <w:tmpl w:val="93244B64"/>
    <w:lvl w:ilvl="0" w:tplc="7D442510">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6"/>
  </w:num>
  <w:num w:numId="4">
    <w:abstractNumId w:val="3"/>
  </w:num>
  <w:num w:numId="5">
    <w:abstractNumId w:val="8"/>
  </w:num>
  <w:num w:numId="6">
    <w:abstractNumId w:val="7"/>
  </w:num>
  <w:num w:numId="7">
    <w:abstractNumId w:val="5"/>
  </w:num>
  <w:num w:numId="8">
    <w:abstractNumId w:val="1"/>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mailMerge>
    <w:mainDocumentType w:val="formLetters"/>
    <w:dataType w:val="textFile"/>
    <w:activeRecord w:val="-1"/>
  </w:mailMerge>
  <w:defaultTabStop w:val="720"/>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1A90"/>
    <w:rsid w:val="00001BDD"/>
    <w:rsid w:val="000021D8"/>
    <w:rsid w:val="000027F2"/>
    <w:rsid w:val="00002E34"/>
    <w:rsid w:val="00003006"/>
    <w:rsid w:val="0000319B"/>
    <w:rsid w:val="00003D1B"/>
    <w:rsid w:val="00003EEA"/>
    <w:rsid w:val="0000553C"/>
    <w:rsid w:val="00007B0F"/>
    <w:rsid w:val="00007CAC"/>
    <w:rsid w:val="00007CDF"/>
    <w:rsid w:val="00010039"/>
    <w:rsid w:val="000100EE"/>
    <w:rsid w:val="000106E8"/>
    <w:rsid w:val="00010B25"/>
    <w:rsid w:val="0001224F"/>
    <w:rsid w:val="0001251C"/>
    <w:rsid w:val="00012E51"/>
    <w:rsid w:val="00013643"/>
    <w:rsid w:val="0001388E"/>
    <w:rsid w:val="00013F5A"/>
    <w:rsid w:val="00013F73"/>
    <w:rsid w:val="00014530"/>
    <w:rsid w:val="000145CB"/>
    <w:rsid w:val="000156C0"/>
    <w:rsid w:val="0001572F"/>
    <w:rsid w:val="00017B1B"/>
    <w:rsid w:val="00017C4D"/>
    <w:rsid w:val="000202C3"/>
    <w:rsid w:val="000204AC"/>
    <w:rsid w:val="00021090"/>
    <w:rsid w:val="00021598"/>
    <w:rsid w:val="0002204D"/>
    <w:rsid w:val="00023CE6"/>
    <w:rsid w:val="00023DC9"/>
    <w:rsid w:val="000250AA"/>
    <w:rsid w:val="0002648F"/>
    <w:rsid w:val="00026A2C"/>
    <w:rsid w:val="00030218"/>
    <w:rsid w:val="00030292"/>
    <w:rsid w:val="00030625"/>
    <w:rsid w:val="00030B8F"/>
    <w:rsid w:val="00031957"/>
    <w:rsid w:val="0003212B"/>
    <w:rsid w:val="00032E86"/>
    <w:rsid w:val="00033139"/>
    <w:rsid w:val="0003326B"/>
    <w:rsid w:val="00034954"/>
    <w:rsid w:val="0003533A"/>
    <w:rsid w:val="0003738A"/>
    <w:rsid w:val="00037456"/>
    <w:rsid w:val="0003747F"/>
    <w:rsid w:val="00037EAC"/>
    <w:rsid w:val="000410A3"/>
    <w:rsid w:val="00041476"/>
    <w:rsid w:val="00041D52"/>
    <w:rsid w:val="000427FC"/>
    <w:rsid w:val="00042951"/>
    <w:rsid w:val="000431D5"/>
    <w:rsid w:val="00043AB2"/>
    <w:rsid w:val="00044077"/>
    <w:rsid w:val="000452B2"/>
    <w:rsid w:val="00045468"/>
    <w:rsid w:val="000460B2"/>
    <w:rsid w:val="000469DC"/>
    <w:rsid w:val="00046FE9"/>
    <w:rsid w:val="00047106"/>
    <w:rsid w:val="00047441"/>
    <w:rsid w:val="000500F6"/>
    <w:rsid w:val="00051647"/>
    <w:rsid w:val="000520D8"/>
    <w:rsid w:val="00052A6A"/>
    <w:rsid w:val="00052B2F"/>
    <w:rsid w:val="0005350D"/>
    <w:rsid w:val="00053AFD"/>
    <w:rsid w:val="00053B83"/>
    <w:rsid w:val="00054BB4"/>
    <w:rsid w:val="0005605B"/>
    <w:rsid w:val="00056652"/>
    <w:rsid w:val="000579D1"/>
    <w:rsid w:val="00057A4B"/>
    <w:rsid w:val="00057BFB"/>
    <w:rsid w:val="00057D67"/>
    <w:rsid w:val="0006001C"/>
    <w:rsid w:val="00060C94"/>
    <w:rsid w:val="00061063"/>
    <w:rsid w:val="00061A9A"/>
    <w:rsid w:val="00062A35"/>
    <w:rsid w:val="00062DF6"/>
    <w:rsid w:val="00063C19"/>
    <w:rsid w:val="00063C7C"/>
    <w:rsid w:val="00064072"/>
    <w:rsid w:val="000643E3"/>
    <w:rsid w:val="00064993"/>
    <w:rsid w:val="00064C6E"/>
    <w:rsid w:val="000653D4"/>
    <w:rsid w:val="000656D1"/>
    <w:rsid w:val="00065912"/>
    <w:rsid w:val="00065A08"/>
    <w:rsid w:val="00065D99"/>
    <w:rsid w:val="00066298"/>
    <w:rsid w:val="00066D46"/>
    <w:rsid w:val="000676B2"/>
    <w:rsid w:val="0007149D"/>
    <w:rsid w:val="00071714"/>
    <w:rsid w:val="00071934"/>
    <w:rsid w:val="0007269E"/>
    <w:rsid w:val="000745BA"/>
    <w:rsid w:val="00076264"/>
    <w:rsid w:val="00077182"/>
    <w:rsid w:val="00080238"/>
    <w:rsid w:val="00080BE9"/>
    <w:rsid w:val="00080F9C"/>
    <w:rsid w:val="00081F93"/>
    <w:rsid w:val="0008209F"/>
    <w:rsid w:val="00082167"/>
    <w:rsid w:val="00082A1A"/>
    <w:rsid w:val="00083A77"/>
    <w:rsid w:val="00083ADC"/>
    <w:rsid w:val="00084DB7"/>
    <w:rsid w:val="000860B3"/>
    <w:rsid w:val="00086A0E"/>
    <w:rsid w:val="00086B6B"/>
    <w:rsid w:val="00086F90"/>
    <w:rsid w:val="00087C32"/>
    <w:rsid w:val="00090F1D"/>
    <w:rsid w:val="000928D5"/>
    <w:rsid w:val="000959CD"/>
    <w:rsid w:val="00095FDA"/>
    <w:rsid w:val="00096239"/>
    <w:rsid w:val="000972C2"/>
    <w:rsid w:val="00097FA8"/>
    <w:rsid w:val="000A0A6D"/>
    <w:rsid w:val="000A1DE5"/>
    <w:rsid w:val="000A2CBE"/>
    <w:rsid w:val="000A352E"/>
    <w:rsid w:val="000A5545"/>
    <w:rsid w:val="000A56FE"/>
    <w:rsid w:val="000A5B92"/>
    <w:rsid w:val="000A675D"/>
    <w:rsid w:val="000A7519"/>
    <w:rsid w:val="000A7F2D"/>
    <w:rsid w:val="000B0D88"/>
    <w:rsid w:val="000B1047"/>
    <w:rsid w:val="000B3114"/>
    <w:rsid w:val="000B37CC"/>
    <w:rsid w:val="000B38CF"/>
    <w:rsid w:val="000B39A4"/>
    <w:rsid w:val="000B3AC1"/>
    <w:rsid w:val="000B4500"/>
    <w:rsid w:val="000B4A3A"/>
    <w:rsid w:val="000B4AA0"/>
    <w:rsid w:val="000B5C8E"/>
    <w:rsid w:val="000B6F33"/>
    <w:rsid w:val="000B6F4D"/>
    <w:rsid w:val="000B765D"/>
    <w:rsid w:val="000C0ABD"/>
    <w:rsid w:val="000C0B61"/>
    <w:rsid w:val="000C0EAB"/>
    <w:rsid w:val="000C14A3"/>
    <w:rsid w:val="000C229C"/>
    <w:rsid w:val="000C4BDD"/>
    <w:rsid w:val="000C4F40"/>
    <w:rsid w:val="000C603C"/>
    <w:rsid w:val="000C6C54"/>
    <w:rsid w:val="000C6D33"/>
    <w:rsid w:val="000C702F"/>
    <w:rsid w:val="000C706B"/>
    <w:rsid w:val="000D0303"/>
    <w:rsid w:val="000D177E"/>
    <w:rsid w:val="000D2B6D"/>
    <w:rsid w:val="000D2DC3"/>
    <w:rsid w:val="000D2F93"/>
    <w:rsid w:val="000D3327"/>
    <w:rsid w:val="000D3480"/>
    <w:rsid w:val="000D3624"/>
    <w:rsid w:val="000D3F5B"/>
    <w:rsid w:val="000D431C"/>
    <w:rsid w:val="000D4748"/>
    <w:rsid w:val="000D4C43"/>
    <w:rsid w:val="000D4DCF"/>
    <w:rsid w:val="000D50DD"/>
    <w:rsid w:val="000D513C"/>
    <w:rsid w:val="000D573F"/>
    <w:rsid w:val="000D5A5F"/>
    <w:rsid w:val="000D698E"/>
    <w:rsid w:val="000D6A7E"/>
    <w:rsid w:val="000D6DD4"/>
    <w:rsid w:val="000E0E68"/>
    <w:rsid w:val="000E1076"/>
    <w:rsid w:val="000E1194"/>
    <w:rsid w:val="000E1BE0"/>
    <w:rsid w:val="000E1D97"/>
    <w:rsid w:val="000E3215"/>
    <w:rsid w:val="000E3548"/>
    <w:rsid w:val="000E3B1B"/>
    <w:rsid w:val="000E3BC4"/>
    <w:rsid w:val="000E3D4D"/>
    <w:rsid w:val="000E4451"/>
    <w:rsid w:val="000E5075"/>
    <w:rsid w:val="000E57B9"/>
    <w:rsid w:val="000E5A58"/>
    <w:rsid w:val="000E76BB"/>
    <w:rsid w:val="000E76E5"/>
    <w:rsid w:val="000E7DBD"/>
    <w:rsid w:val="000F030C"/>
    <w:rsid w:val="000F0E30"/>
    <w:rsid w:val="000F13FB"/>
    <w:rsid w:val="000F18D0"/>
    <w:rsid w:val="000F4B6C"/>
    <w:rsid w:val="000F4C7C"/>
    <w:rsid w:val="000F4E23"/>
    <w:rsid w:val="000F4F3F"/>
    <w:rsid w:val="000F7509"/>
    <w:rsid w:val="000F79E3"/>
    <w:rsid w:val="00100489"/>
    <w:rsid w:val="001006E2"/>
    <w:rsid w:val="00101D4C"/>
    <w:rsid w:val="00102411"/>
    <w:rsid w:val="0010273B"/>
    <w:rsid w:val="00102AC2"/>
    <w:rsid w:val="001043F3"/>
    <w:rsid w:val="00104670"/>
    <w:rsid w:val="0010490E"/>
    <w:rsid w:val="00104CA6"/>
    <w:rsid w:val="00105D47"/>
    <w:rsid w:val="00105F3D"/>
    <w:rsid w:val="00106024"/>
    <w:rsid w:val="001068DC"/>
    <w:rsid w:val="00106A21"/>
    <w:rsid w:val="00110E5D"/>
    <w:rsid w:val="0011133A"/>
    <w:rsid w:val="00111C32"/>
    <w:rsid w:val="00112D5B"/>
    <w:rsid w:val="00113C75"/>
    <w:rsid w:val="001141EE"/>
    <w:rsid w:val="00114425"/>
    <w:rsid w:val="0011565E"/>
    <w:rsid w:val="00115C40"/>
    <w:rsid w:val="00116870"/>
    <w:rsid w:val="00117178"/>
    <w:rsid w:val="001171EC"/>
    <w:rsid w:val="00121DA5"/>
    <w:rsid w:val="00122568"/>
    <w:rsid w:val="00125D52"/>
    <w:rsid w:val="00125E9E"/>
    <w:rsid w:val="00126102"/>
    <w:rsid w:val="00126476"/>
    <w:rsid w:val="00127E0D"/>
    <w:rsid w:val="00130077"/>
    <w:rsid w:val="00132279"/>
    <w:rsid w:val="001322C5"/>
    <w:rsid w:val="00132680"/>
    <w:rsid w:val="00132A6E"/>
    <w:rsid w:val="001349D6"/>
    <w:rsid w:val="00134A03"/>
    <w:rsid w:val="00135A81"/>
    <w:rsid w:val="00135CA8"/>
    <w:rsid w:val="00137AE4"/>
    <w:rsid w:val="00137FF5"/>
    <w:rsid w:val="00140C71"/>
    <w:rsid w:val="00143177"/>
    <w:rsid w:val="00143195"/>
    <w:rsid w:val="00143468"/>
    <w:rsid w:val="00143AE4"/>
    <w:rsid w:val="00144643"/>
    <w:rsid w:val="001448A8"/>
    <w:rsid w:val="00144EFD"/>
    <w:rsid w:val="001454A7"/>
    <w:rsid w:val="001465FF"/>
    <w:rsid w:val="00147404"/>
    <w:rsid w:val="00150213"/>
    <w:rsid w:val="00150685"/>
    <w:rsid w:val="001508BD"/>
    <w:rsid w:val="00151951"/>
    <w:rsid w:val="00151BE7"/>
    <w:rsid w:val="001521ED"/>
    <w:rsid w:val="001524BB"/>
    <w:rsid w:val="00152704"/>
    <w:rsid w:val="00153AD0"/>
    <w:rsid w:val="00154515"/>
    <w:rsid w:val="001545DA"/>
    <w:rsid w:val="0015494E"/>
    <w:rsid w:val="00154ACF"/>
    <w:rsid w:val="00154F7E"/>
    <w:rsid w:val="00156120"/>
    <w:rsid w:val="00156CEA"/>
    <w:rsid w:val="00156D04"/>
    <w:rsid w:val="00156D94"/>
    <w:rsid w:val="001575C2"/>
    <w:rsid w:val="00160293"/>
    <w:rsid w:val="001604CB"/>
    <w:rsid w:val="00160AEC"/>
    <w:rsid w:val="00160B92"/>
    <w:rsid w:val="001618B5"/>
    <w:rsid w:val="00162150"/>
    <w:rsid w:val="001629EA"/>
    <w:rsid w:val="00162CE8"/>
    <w:rsid w:val="001635E5"/>
    <w:rsid w:val="001635EA"/>
    <w:rsid w:val="00165BA4"/>
    <w:rsid w:val="001663DA"/>
    <w:rsid w:val="00167365"/>
    <w:rsid w:val="00167BB3"/>
    <w:rsid w:val="0017033C"/>
    <w:rsid w:val="001708B0"/>
    <w:rsid w:val="0017104F"/>
    <w:rsid w:val="001710CB"/>
    <w:rsid w:val="00172D3D"/>
    <w:rsid w:val="00173084"/>
    <w:rsid w:val="0017397B"/>
    <w:rsid w:val="00173FE1"/>
    <w:rsid w:val="001740AF"/>
    <w:rsid w:val="0017433D"/>
    <w:rsid w:val="00174BEF"/>
    <w:rsid w:val="001758F7"/>
    <w:rsid w:val="00175948"/>
    <w:rsid w:val="00175B91"/>
    <w:rsid w:val="001762EE"/>
    <w:rsid w:val="001763AE"/>
    <w:rsid w:val="00181231"/>
    <w:rsid w:val="0018172C"/>
    <w:rsid w:val="00181C89"/>
    <w:rsid w:val="001823AE"/>
    <w:rsid w:val="00182B21"/>
    <w:rsid w:val="0018305F"/>
    <w:rsid w:val="001839ED"/>
    <w:rsid w:val="001840C2"/>
    <w:rsid w:val="00184225"/>
    <w:rsid w:val="00184570"/>
    <w:rsid w:val="00184B8E"/>
    <w:rsid w:val="00185164"/>
    <w:rsid w:val="00186D9B"/>
    <w:rsid w:val="00186EC6"/>
    <w:rsid w:val="00186ED0"/>
    <w:rsid w:val="001900D2"/>
    <w:rsid w:val="0019079F"/>
    <w:rsid w:val="00190E6C"/>
    <w:rsid w:val="00190EA4"/>
    <w:rsid w:val="001921CC"/>
    <w:rsid w:val="00195692"/>
    <w:rsid w:val="0019572A"/>
    <w:rsid w:val="00196960"/>
    <w:rsid w:val="00196F70"/>
    <w:rsid w:val="00197421"/>
    <w:rsid w:val="00197DE9"/>
    <w:rsid w:val="001A0674"/>
    <w:rsid w:val="001A1334"/>
    <w:rsid w:val="001A2DF5"/>
    <w:rsid w:val="001A3401"/>
    <w:rsid w:val="001A3ADE"/>
    <w:rsid w:val="001A5072"/>
    <w:rsid w:val="001A53A9"/>
    <w:rsid w:val="001A6185"/>
    <w:rsid w:val="001A6D31"/>
    <w:rsid w:val="001A726D"/>
    <w:rsid w:val="001B000D"/>
    <w:rsid w:val="001B0BD7"/>
    <w:rsid w:val="001B0D71"/>
    <w:rsid w:val="001B14B8"/>
    <w:rsid w:val="001B2907"/>
    <w:rsid w:val="001B344C"/>
    <w:rsid w:val="001B346C"/>
    <w:rsid w:val="001B3CBA"/>
    <w:rsid w:val="001B430D"/>
    <w:rsid w:val="001B4AF3"/>
    <w:rsid w:val="001B7F23"/>
    <w:rsid w:val="001C000E"/>
    <w:rsid w:val="001C049D"/>
    <w:rsid w:val="001C07A5"/>
    <w:rsid w:val="001C085D"/>
    <w:rsid w:val="001C0F0A"/>
    <w:rsid w:val="001C11EF"/>
    <w:rsid w:val="001C1B2B"/>
    <w:rsid w:val="001C1D49"/>
    <w:rsid w:val="001C20F0"/>
    <w:rsid w:val="001C210B"/>
    <w:rsid w:val="001C3227"/>
    <w:rsid w:val="001C487E"/>
    <w:rsid w:val="001C4F8D"/>
    <w:rsid w:val="001C5444"/>
    <w:rsid w:val="001C59B1"/>
    <w:rsid w:val="001C5CEA"/>
    <w:rsid w:val="001C6032"/>
    <w:rsid w:val="001C62B1"/>
    <w:rsid w:val="001C76A4"/>
    <w:rsid w:val="001C7E5C"/>
    <w:rsid w:val="001D0741"/>
    <w:rsid w:val="001D1B40"/>
    <w:rsid w:val="001D27CE"/>
    <w:rsid w:val="001D43A3"/>
    <w:rsid w:val="001D4E0E"/>
    <w:rsid w:val="001D536A"/>
    <w:rsid w:val="001D54DD"/>
    <w:rsid w:val="001D5584"/>
    <w:rsid w:val="001D57F7"/>
    <w:rsid w:val="001D5973"/>
    <w:rsid w:val="001D5F35"/>
    <w:rsid w:val="001D6784"/>
    <w:rsid w:val="001D6A09"/>
    <w:rsid w:val="001D6B39"/>
    <w:rsid w:val="001D6D47"/>
    <w:rsid w:val="001D71C8"/>
    <w:rsid w:val="001D7E57"/>
    <w:rsid w:val="001D7FE6"/>
    <w:rsid w:val="001E065D"/>
    <w:rsid w:val="001E075D"/>
    <w:rsid w:val="001E125A"/>
    <w:rsid w:val="001E163F"/>
    <w:rsid w:val="001E23F8"/>
    <w:rsid w:val="001E32F9"/>
    <w:rsid w:val="001E3CB9"/>
    <w:rsid w:val="001E507D"/>
    <w:rsid w:val="001E5634"/>
    <w:rsid w:val="001E59B8"/>
    <w:rsid w:val="001E5C11"/>
    <w:rsid w:val="001E5D60"/>
    <w:rsid w:val="001E6BE7"/>
    <w:rsid w:val="001E7ACC"/>
    <w:rsid w:val="001F0038"/>
    <w:rsid w:val="001F0416"/>
    <w:rsid w:val="001F06BA"/>
    <w:rsid w:val="001F19B9"/>
    <w:rsid w:val="001F1DB1"/>
    <w:rsid w:val="001F2BDA"/>
    <w:rsid w:val="001F350C"/>
    <w:rsid w:val="001F355B"/>
    <w:rsid w:val="001F4030"/>
    <w:rsid w:val="001F5F8D"/>
    <w:rsid w:val="001F600A"/>
    <w:rsid w:val="001F603F"/>
    <w:rsid w:val="001F66AA"/>
    <w:rsid w:val="001F6937"/>
    <w:rsid w:val="0020032E"/>
    <w:rsid w:val="00200354"/>
    <w:rsid w:val="002004B4"/>
    <w:rsid w:val="00200CDD"/>
    <w:rsid w:val="00200EFF"/>
    <w:rsid w:val="00201084"/>
    <w:rsid w:val="0020132D"/>
    <w:rsid w:val="002024EA"/>
    <w:rsid w:val="00202E95"/>
    <w:rsid w:val="0020304F"/>
    <w:rsid w:val="00203C4C"/>
    <w:rsid w:val="00204FF2"/>
    <w:rsid w:val="0020504D"/>
    <w:rsid w:val="00205150"/>
    <w:rsid w:val="00205E7C"/>
    <w:rsid w:val="00206C88"/>
    <w:rsid w:val="00207699"/>
    <w:rsid w:val="002102F1"/>
    <w:rsid w:val="00210307"/>
    <w:rsid w:val="00210872"/>
    <w:rsid w:val="00210925"/>
    <w:rsid w:val="00210CAD"/>
    <w:rsid w:val="00211F10"/>
    <w:rsid w:val="00212758"/>
    <w:rsid w:val="002130B0"/>
    <w:rsid w:val="00213C0F"/>
    <w:rsid w:val="00213E1E"/>
    <w:rsid w:val="00214486"/>
    <w:rsid w:val="0021492A"/>
    <w:rsid w:val="00214EFC"/>
    <w:rsid w:val="00216077"/>
    <w:rsid w:val="002161FF"/>
    <w:rsid w:val="002162FF"/>
    <w:rsid w:val="002175EF"/>
    <w:rsid w:val="002206E5"/>
    <w:rsid w:val="002212BA"/>
    <w:rsid w:val="002238CA"/>
    <w:rsid w:val="0022395E"/>
    <w:rsid w:val="00225478"/>
    <w:rsid w:val="002255C3"/>
    <w:rsid w:val="002256EE"/>
    <w:rsid w:val="00225B77"/>
    <w:rsid w:val="00225DFB"/>
    <w:rsid w:val="00226086"/>
    <w:rsid w:val="00226AA3"/>
    <w:rsid w:val="00230E00"/>
    <w:rsid w:val="00231C06"/>
    <w:rsid w:val="002322E1"/>
    <w:rsid w:val="00232975"/>
    <w:rsid w:val="00232F11"/>
    <w:rsid w:val="002331AD"/>
    <w:rsid w:val="002333C2"/>
    <w:rsid w:val="00234867"/>
    <w:rsid w:val="0023565C"/>
    <w:rsid w:val="00235E11"/>
    <w:rsid w:val="00237D17"/>
    <w:rsid w:val="002404E9"/>
    <w:rsid w:val="00240590"/>
    <w:rsid w:val="00240D94"/>
    <w:rsid w:val="0024217B"/>
    <w:rsid w:val="00242E29"/>
    <w:rsid w:val="0024462D"/>
    <w:rsid w:val="00244710"/>
    <w:rsid w:val="00245595"/>
    <w:rsid w:val="00245D11"/>
    <w:rsid w:val="00245D28"/>
    <w:rsid w:val="00245F68"/>
    <w:rsid w:val="00246986"/>
    <w:rsid w:val="002505A5"/>
    <w:rsid w:val="00251686"/>
    <w:rsid w:val="002517F8"/>
    <w:rsid w:val="00251DA4"/>
    <w:rsid w:val="00251E3C"/>
    <w:rsid w:val="002529B8"/>
    <w:rsid w:val="00252A39"/>
    <w:rsid w:val="00252D73"/>
    <w:rsid w:val="00253363"/>
    <w:rsid w:val="00254A56"/>
    <w:rsid w:val="002567F4"/>
    <w:rsid w:val="00256BDC"/>
    <w:rsid w:val="00256F05"/>
    <w:rsid w:val="00257917"/>
    <w:rsid w:val="00257AE9"/>
    <w:rsid w:val="00257D88"/>
    <w:rsid w:val="00257FF2"/>
    <w:rsid w:val="00260DBA"/>
    <w:rsid w:val="00261EA0"/>
    <w:rsid w:val="00261F53"/>
    <w:rsid w:val="00262693"/>
    <w:rsid w:val="00263666"/>
    <w:rsid w:val="002636A6"/>
    <w:rsid w:val="0026397B"/>
    <w:rsid w:val="002639D5"/>
    <w:rsid w:val="00264023"/>
    <w:rsid w:val="00266F83"/>
    <w:rsid w:val="00267140"/>
    <w:rsid w:val="00267196"/>
    <w:rsid w:val="00267880"/>
    <w:rsid w:val="0026790B"/>
    <w:rsid w:val="00267CC4"/>
    <w:rsid w:val="00267DE1"/>
    <w:rsid w:val="00271D32"/>
    <w:rsid w:val="002724AE"/>
    <w:rsid w:val="00272C34"/>
    <w:rsid w:val="002746FF"/>
    <w:rsid w:val="00275647"/>
    <w:rsid w:val="002761B5"/>
    <w:rsid w:val="0027666F"/>
    <w:rsid w:val="00276CAA"/>
    <w:rsid w:val="00277D41"/>
    <w:rsid w:val="00280210"/>
    <w:rsid w:val="00281EFB"/>
    <w:rsid w:val="0028202C"/>
    <w:rsid w:val="00282654"/>
    <w:rsid w:val="00283CE4"/>
    <w:rsid w:val="00283EDF"/>
    <w:rsid w:val="00285B1A"/>
    <w:rsid w:val="00286468"/>
    <w:rsid w:val="002870E5"/>
    <w:rsid w:val="00287361"/>
    <w:rsid w:val="0028737D"/>
    <w:rsid w:val="00287525"/>
    <w:rsid w:val="00287717"/>
    <w:rsid w:val="00287B77"/>
    <w:rsid w:val="00287C8D"/>
    <w:rsid w:val="00287CE6"/>
    <w:rsid w:val="00287E92"/>
    <w:rsid w:val="00290E82"/>
    <w:rsid w:val="002910AD"/>
    <w:rsid w:val="0029355A"/>
    <w:rsid w:val="00293637"/>
    <w:rsid w:val="00293763"/>
    <w:rsid w:val="00293BF6"/>
    <w:rsid w:val="00294772"/>
    <w:rsid w:val="002952B8"/>
    <w:rsid w:val="00296168"/>
    <w:rsid w:val="00296616"/>
    <w:rsid w:val="00297474"/>
    <w:rsid w:val="00297F66"/>
    <w:rsid w:val="002A02CB"/>
    <w:rsid w:val="002A1D61"/>
    <w:rsid w:val="002A28CC"/>
    <w:rsid w:val="002A3523"/>
    <w:rsid w:val="002A4390"/>
    <w:rsid w:val="002A4A83"/>
    <w:rsid w:val="002A4AF8"/>
    <w:rsid w:val="002A5695"/>
    <w:rsid w:val="002A57BD"/>
    <w:rsid w:val="002A5B37"/>
    <w:rsid w:val="002A5CE9"/>
    <w:rsid w:val="002A618D"/>
    <w:rsid w:val="002A7E27"/>
    <w:rsid w:val="002B1478"/>
    <w:rsid w:val="002B1FD8"/>
    <w:rsid w:val="002B26B0"/>
    <w:rsid w:val="002B2FA4"/>
    <w:rsid w:val="002B44D9"/>
    <w:rsid w:val="002B5930"/>
    <w:rsid w:val="002B5AEB"/>
    <w:rsid w:val="002B6C27"/>
    <w:rsid w:val="002C087B"/>
    <w:rsid w:val="002C08FE"/>
    <w:rsid w:val="002C0ECF"/>
    <w:rsid w:val="002C1524"/>
    <w:rsid w:val="002C1AFD"/>
    <w:rsid w:val="002C1B7D"/>
    <w:rsid w:val="002C25FE"/>
    <w:rsid w:val="002C2A35"/>
    <w:rsid w:val="002C493F"/>
    <w:rsid w:val="002C4B1D"/>
    <w:rsid w:val="002C6092"/>
    <w:rsid w:val="002C68D7"/>
    <w:rsid w:val="002C70B3"/>
    <w:rsid w:val="002D0703"/>
    <w:rsid w:val="002D1655"/>
    <w:rsid w:val="002D18F0"/>
    <w:rsid w:val="002D36DC"/>
    <w:rsid w:val="002D4111"/>
    <w:rsid w:val="002D59D5"/>
    <w:rsid w:val="002D5E8F"/>
    <w:rsid w:val="002D6A3C"/>
    <w:rsid w:val="002D7C20"/>
    <w:rsid w:val="002E002A"/>
    <w:rsid w:val="002E0F9B"/>
    <w:rsid w:val="002E170D"/>
    <w:rsid w:val="002E3670"/>
    <w:rsid w:val="002E36A8"/>
    <w:rsid w:val="002E4031"/>
    <w:rsid w:val="002E575E"/>
    <w:rsid w:val="002E5C48"/>
    <w:rsid w:val="002E5D49"/>
    <w:rsid w:val="002E6598"/>
    <w:rsid w:val="002E69CD"/>
    <w:rsid w:val="002E6E07"/>
    <w:rsid w:val="002E7704"/>
    <w:rsid w:val="002E77A9"/>
    <w:rsid w:val="002E7B4D"/>
    <w:rsid w:val="002E7F67"/>
    <w:rsid w:val="002F0920"/>
    <w:rsid w:val="002F3716"/>
    <w:rsid w:val="002F3A33"/>
    <w:rsid w:val="002F5072"/>
    <w:rsid w:val="002F5294"/>
    <w:rsid w:val="002F53D0"/>
    <w:rsid w:val="002F65B4"/>
    <w:rsid w:val="002F678E"/>
    <w:rsid w:val="002F6B6D"/>
    <w:rsid w:val="002F7B33"/>
    <w:rsid w:val="00302723"/>
    <w:rsid w:val="003028EE"/>
    <w:rsid w:val="003030BA"/>
    <w:rsid w:val="00303E90"/>
    <w:rsid w:val="003065AC"/>
    <w:rsid w:val="003067B4"/>
    <w:rsid w:val="00306819"/>
    <w:rsid w:val="00306B72"/>
    <w:rsid w:val="003104E1"/>
    <w:rsid w:val="003104EA"/>
    <w:rsid w:val="003107C0"/>
    <w:rsid w:val="003108B8"/>
    <w:rsid w:val="003113BC"/>
    <w:rsid w:val="00312E9C"/>
    <w:rsid w:val="003139D8"/>
    <w:rsid w:val="003139F2"/>
    <w:rsid w:val="00313DEE"/>
    <w:rsid w:val="0031426E"/>
    <w:rsid w:val="00314B40"/>
    <w:rsid w:val="00315001"/>
    <w:rsid w:val="00315CD2"/>
    <w:rsid w:val="0031686F"/>
    <w:rsid w:val="00316871"/>
    <w:rsid w:val="00317037"/>
    <w:rsid w:val="00317F84"/>
    <w:rsid w:val="003201D4"/>
    <w:rsid w:val="0032114F"/>
    <w:rsid w:val="00322267"/>
    <w:rsid w:val="00322898"/>
    <w:rsid w:val="00322AC9"/>
    <w:rsid w:val="003237B8"/>
    <w:rsid w:val="00323D2F"/>
    <w:rsid w:val="0032527C"/>
    <w:rsid w:val="003252CE"/>
    <w:rsid w:val="00325839"/>
    <w:rsid w:val="0032647B"/>
    <w:rsid w:val="0032677A"/>
    <w:rsid w:val="00327A1A"/>
    <w:rsid w:val="00330234"/>
    <w:rsid w:val="00330D2A"/>
    <w:rsid w:val="00330F83"/>
    <w:rsid w:val="00331CD4"/>
    <w:rsid w:val="003320C7"/>
    <w:rsid w:val="0033556F"/>
    <w:rsid w:val="00335C42"/>
    <w:rsid w:val="00336F92"/>
    <w:rsid w:val="0033774C"/>
    <w:rsid w:val="00337BCD"/>
    <w:rsid w:val="00340256"/>
    <w:rsid w:val="00340A0C"/>
    <w:rsid w:val="00341154"/>
    <w:rsid w:val="00341AAA"/>
    <w:rsid w:val="0034228E"/>
    <w:rsid w:val="00342539"/>
    <w:rsid w:val="00342B63"/>
    <w:rsid w:val="003434B9"/>
    <w:rsid w:val="00343703"/>
    <w:rsid w:val="00345637"/>
    <w:rsid w:val="003460FA"/>
    <w:rsid w:val="0034610B"/>
    <w:rsid w:val="00346471"/>
    <w:rsid w:val="00350BB4"/>
    <w:rsid w:val="00351289"/>
    <w:rsid w:val="00351336"/>
    <w:rsid w:val="00351B4C"/>
    <w:rsid w:val="00352981"/>
    <w:rsid w:val="0035304D"/>
    <w:rsid w:val="00353419"/>
    <w:rsid w:val="00355406"/>
    <w:rsid w:val="00355BB0"/>
    <w:rsid w:val="00355D25"/>
    <w:rsid w:val="0035610B"/>
    <w:rsid w:val="00356349"/>
    <w:rsid w:val="0035664B"/>
    <w:rsid w:val="003566E6"/>
    <w:rsid w:val="00357B16"/>
    <w:rsid w:val="00357DD4"/>
    <w:rsid w:val="003602E4"/>
    <w:rsid w:val="00360B7A"/>
    <w:rsid w:val="00362155"/>
    <w:rsid w:val="0036228C"/>
    <w:rsid w:val="003631DB"/>
    <w:rsid w:val="00364092"/>
    <w:rsid w:val="0036495E"/>
    <w:rsid w:val="00364B5F"/>
    <w:rsid w:val="00365884"/>
    <w:rsid w:val="003663C2"/>
    <w:rsid w:val="00366C07"/>
    <w:rsid w:val="00366DCB"/>
    <w:rsid w:val="00367407"/>
    <w:rsid w:val="00367911"/>
    <w:rsid w:val="00370773"/>
    <w:rsid w:val="00370C91"/>
    <w:rsid w:val="0037101F"/>
    <w:rsid w:val="0037118F"/>
    <w:rsid w:val="00371520"/>
    <w:rsid w:val="003715AD"/>
    <w:rsid w:val="0037309F"/>
    <w:rsid w:val="00373400"/>
    <w:rsid w:val="0037440B"/>
    <w:rsid w:val="0037442B"/>
    <w:rsid w:val="0037482C"/>
    <w:rsid w:val="0037487B"/>
    <w:rsid w:val="003750BE"/>
    <w:rsid w:val="00376D3B"/>
    <w:rsid w:val="00377A33"/>
    <w:rsid w:val="0038080E"/>
    <w:rsid w:val="00380960"/>
    <w:rsid w:val="00380B3E"/>
    <w:rsid w:val="00381A7C"/>
    <w:rsid w:val="00381B1C"/>
    <w:rsid w:val="00381D98"/>
    <w:rsid w:val="00381E6E"/>
    <w:rsid w:val="003827F5"/>
    <w:rsid w:val="00385443"/>
    <w:rsid w:val="00385F0E"/>
    <w:rsid w:val="0038654F"/>
    <w:rsid w:val="00390021"/>
    <w:rsid w:val="0039021B"/>
    <w:rsid w:val="003903D7"/>
    <w:rsid w:val="00391AE1"/>
    <w:rsid w:val="00393085"/>
    <w:rsid w:val="003933F7"/>
    <w:rsid w:val="0039373B"/>
    <w:rsid w:val="0039396F"/>
    <w:rsid w:val="00393D29"/>
    <w:rsid w:val="003951CC"/>
    <w:rsid w:val="003959D9"/>
    <w:rsid w:val="003971F4"/>
    <w:rsid w:val="00397B4F"/>
    <w:rsid w:val="003A04C0"/>
    <w:rsid w:val="003A0F39"/>
    <w:rsid w:val="003A1175"/>
    <w:rsid w:val="003A18FC"/>
    <w:rsid w:val="003A2DD5"/>
    <w:rsid w:val="003A2EB6"/>
    <w:rsid w:val="003A4A72"/>
    <w:rsid w:val="003A6B34"/>
    <w:rsid w:val="003A6B7F"/>
    <w:rsid w:val="003A6CC4"/>
    <w:rsid w:val="003A6EE1"/>
    <w:rsid w:val="003B1AB9"/>
    <w:rsid w:val="003B20E7"/>
    <w:rsid w:val="003B383B"/>
    <w:rsid w:val="003B3D8E"/>
    <w:rsid w:val="003B43B5"/>
    <w:rsid w:val="003B4C6E"/>
    <w:rsid w:val="003B4FDF"/>
    <w:rsid w:val="003B5F49"/>
    <w:rsid w:val="003B646E"/>
    <w:rsid w:val="003B6A4A"/>
    <w:rsid w:val="003B7336"/>
    <w:rsid w:val="003B738F"/>
    <w:rsid w:val="003C01DC"/>
    <w:rsid w:val="003C04C9"/>
    <w:rsid w:val="003C0CE6"/>
    <w:rsid w:val="003C0D2E"/>
    <w:rsid w:val="003C0FE2"/>
    <w:rsid w:val="003C16AB"/>
    <w:rsid w:val="003C17BC"/>
    <w:rsid w:val="003C1BDA"/>
    <w:rsid w:val="003C2173"/>
    <w:rsid w:val="003C249C"/>
    <w:rsid w:val="003C28E9"/>
    <w:rsid w:val="003C30EA"/>
    <w:rsid w:val="003C528E"/>
    <w:rsid w:val="003C55A6"/>
    <w:rsid w:val="003C6556"/>
    <w:rsid w:val="003C6837"/>
    <w:rsid w:val="003C6E54"/>
    <w:rsid w:val="003C6FE3"/>
    <w:rsid w:val="003C71A7"/>
    <w:rsid w:val="003C7756"/>
    <w:rsid w:val="003D029E"/>
    <w:rsid w:val="003D060F"/>
    <w:rsid w:val="003D0D7A"/>
    <w:rsid w:val="003D1B33"/>
    <w:rsid w:val="003D1C3B"/>
    <w:rsid w:val="003D21A1"/>
    <w:rsid w:val="003D2303"/>
    <w:rsid w:val="003D29AA"/>
    <w:rsid w:val="003D2FAD"/>
    <w:rsid w:val="003D33D8"/>
    <w:rsid w:val="003D3924"/>
    <w:rsid w:val="003D41BF"/>
    <w:rsid w:val="003D44F9"/>
    <w:rsid w:val="003D4B78"/>
    <w:rsid w:val="003D4D6B"/>
    <w:rsid w:val="003D5225"/>
    <w:rsid w:val="003D595C"/>
    <w:rsid w:val="003D59EB"/>
    <w:rsid w:val="003D6A29"/>
    <w:rsid w:val="003D6A91"/>
    <w:rsid w:val="003D7566"/>
    <w:rsid w:val="003E03D0"/>
    <w:rsid w:val="003E041E"/>
    <w:rsid w:val="003E0A73"/>
    <w:rsid w:val="003E2823"/>
    <w:rsid w:val="003E2C34"/>
    <w:rsid w:val="003E317F"/>
    <w:rsid w:val="003E323F"/>
    <w:rsid w:val="003E3603"/>
    <w:rsid w:val="003E3B40"/>
    <w:rsid w:val="003E3E51"/>
    <w:rsid w:val="003E4263"/>
    <w:rsid w:val="003E4DC1"/>
    <w:rsid w:val="003E5161"/>
    <w:rsid w:val="003E5985"/>
    <w:rsid w:val="003E5FDB"/>
    <w:rsid w:val="003E6ADC"/>
    <w:rsid w:val="003E6EC7"/>
    <w:rsid w:val="003F08E3"/>
    <w:rsid w:val="003F09BE"/>
    <w:rsid w:val="003F0D91"/>
    <w:rsid w:val="003F111F"/>
    <w:rsid w:val="003F1D70"/>
    <w:rsid w:val="003F2063"/>
    <w:rsid w:val="003F37B4"/>
    <w:rsid w:val="003F3814"/>
    <w:rsid w:val="003F3A69"/>
    <w:rsid w:val="003F4E55"/>
    <w:rsid w:val="003F4F32"/>
    <w:rsid w:val="003F50CD"/>
    <w:rsid w:val="003F6D85"/>
    <w:rsid w:val="003F725C"/>
    <w:rsid w:val="003F7CD8"/>
    <w:rsid w:val="00401357"/>
    <w:rsid w:val="00401EC1"/>
    <w:rsid w:val="00401EEB"/>
    <w:rsid w:val="0040364A"/>
    <w:rsid w:val="004038F7"/>
    <w:rsid w:val="00403A07"/>
    <w:rsid w:val="004042A6"/>
    <w:rsid w:val="004047A0"/>
    <w:rsid w:val="00405074"/>
    <w:rsid w:val="00405670"/>
    <w:rsid w:val="0040684B"/>
    <w:rsid w:val="00407CF1"/>
    <w:rsid w:val="00410683"/>
    <w:rsid w:val="00411633"/>
    <w:rsid w:val="0041163E"/>
    <w:rsid w:val="004128B0"/>
    <w:rsid w:val="00412D78"/>
    <w:rsid w:val="00413F99"/>
    <w:rsid w:val="00414532"/>
    <w:rsid w:val="00414EC8"/>
    <w:rsid w:val="0041601C"/>
    <w:rsid w:val="004162B7"/>
    <w:rsid w:val="004169BC"/>
    <w:rsid w:val="00417A97"/>
    <w:rsid w:val="00417BDC"/>
    <w:rsid w:val="00417DDF"/>
    <w:rsid w:val="0042070D"/>
    <w:rsid w:val="00420F84"/>
    <w:rsid w:val="00421666"/>
    <w:rsid w:val="00421A46"/>
    <w:rsid w:val="004223A8"/>
    <w:rsid w:val="0042300D"/>
    <w:rsid w:val="00423774"/>
    <w:rsid w:val="004241CE"/>
    <w:rsid w:val="004244A3"/>
    <w:rsid w:val="00424A49"/>
    <w:rsid w:val="00424AA6"/>
    <w:rsid w:val="0042709D"/>
    <w:rsid w:val="00430A98"/>
    <w:rsid w:val="00432622"/>
    <w:rsid w:val="00432FC3"/>
    <w:rsid w:val="004336C2"/>
    <w:rsid w:val="004339CA"/>
    <w:rsid w:val="00434DF7"/>
    <w:rsid w:val="0043501A"/>
    <w:rsid w:val="004357F3"/>
    <w:rsid w:val="00436F8A"/>
    <w:rsid w:val="00437E57"/>
    <w:rsid w:val="00437F9E"/>
    <w:rsid w:val="00440BD6"/>
    <w:rsid w:val="004425C2"/>
    <w:rsid w:val="00442EE5"/>
    <w:rsid w:val="00443516"/>
    <w:rsid w:val="00444ABA"/>
    <w:rsid w:val="00445FB3"/>
    <w:rsid w:val="0044745E"/>
    <w:rsid w:val="004477D3"/>
    <w:rsid w:val="004478FF"/>
    <w:rsid w:val="0045030D"/>
    <w:rsid w:val="004504D1"/>
    <w:rsid w:val="0045183E"/>
    <w:rsid w:val="004522F0"/>
    <w:rsid w:val="00452A8C"/>
    <w:rsid w:val="00453F4A"/>
    <w:rsid w:val="00454795"/>
    <w:rsid w:val="00454B59"/>
    <w:rsid w:val="004553BA"/>
    <w:rsid w:val="0045668E"/>
    <w:rsid w:val="00457D4B"/>
    <w:rsid w:val="00457E20"/>
    <w:rsid w:val="004610FB"/>
    <w:rsid w:val="00461157"/>
    <w:rsid w:val="00461603"/>
    <w:rsid w:val="0046175D"/>
    <w:rsid w:val="00463F62"/>
    <w:rsid w:val="00464065"/>
    <w:rsid w:val="00464ECD"/>
    <w:rsid w:val="00465535"/>
    <w:rsid w:val="00465732"/>
    <w:rsid w:val="00465BF0"/>
    <w:rsid w:val="004665E5"/>
    <w:rsid w:val="004671F9"/>
    <w:rsid w:val="00467313"/>
    <w:rsid w:val="0047114D"/>
    <w:rsid w:val="00471678"/>
    <w:rsid w:val="004720F5"/>
    <w:rsid w:val="00472AA6"/>
    <w:rsid w:val="0047523F"/>
    <w:rsid w:val="00475BC8"/>
    <w:rsid w:val="00476635"/>
    <w:rsid w:val="004768D4"/>
    <w:rsid w:val="004773E3"/>
    <w:rsid w:val="00477993"/>
    <w:rsid w:val="004807F4"/>
    <w:rsid w:val="00482346"/>
    <w:rsid w:val="0048286F"/>
    <w:rsid w:val="0048382B"/>
    <w:rsid w:val="00484CC6"/>
    <w:rsid w:val="00484D06"/>
    <w:rsid w:val="00485530"/>
    <w:rsid w:val="004857AD"/>
    <w:rsid w:val="0049066F"/>
    <w:rsid w:val="004909C4"/>
    <w:rsid w:val="00490AA4"/>
    <w:rsid w:val="00491EFB"/>
    <w:rsid w:val="004920EC"/>
    <w:rsid w:val="00492984"/>
    <w:rsid w:val="0049356C"/>
    <w:rsid w:val="00493704"/>
    <w:rsid w:val="00493BF1"/>
    <w:rsid w:val="004941D0"/>
    <w:rsid w:val="00494377"/>
    <w:rsid w:val="004947E3"/>
    <w:rsid w:val="00495931"/>
    <w:rsid w:val="00495E75"/>
    <w:rsid w:val="004967CE"/>
    <w:rsid w:val="00496CC3"/>
    <w:rsid w:val="00497B16"/>
    <w:rsid w:val="004A03BF"/>
    <w:rsid w:val="004A0621"/>
    <w:rsid w:val="004A0A45"/>
    <w:rsid w:val="004A21DC"/>
    <w:rsid w:val="004A27BF"/>
    <w:rsid w:val="004A2800"/>
    <w:rsid w:val="004A315E"/>
    <w:rsid w:val="004A45B6"/>
    <w:rsid w:val="004A5607"/>
    <w:rsid w:val="004A5985"/>
    <w:rsid w:val="004A5CEB"/>
    <w:rsid w:val="004A6092"/>
    <w:rsid w:val="004A61B4"/>
    <w:rsid w:val="004A624C"/>
    <w:rsid w:val="004A6E19"/>
    <w:rsid w:val="004A7A05"/>
    <w:rsid w:val="004A7C1D"/>
    <w:rsid w:val="004B0CFA"/>
    <w:rsid w:val="004B1908"/>
    <w:rsid w:val="004B2C9C"/>
    <w:rsid w:val="004B42EB"/>
    <w:rsid w:val="004B4F62"/>
    <w:rsid w:val="004B6FDB"/>
    <w:rsid w:val="004B725E"/>
    <w:rsid w:val="004B7F75"/>
    <w:rsid w:val="004C0283"/>
    <w:rsid w:val="004C249B"/>
    <w:rsid w:val="004C30A6"/>
    <w:rsid w:val="004C3BFF"/>
    <w:rsid w:val="004C3C05"/>
    <w:rsid w:val="004C3D79"/>
    <w:rsid w:val="004C4137"/>
    <w:rsid w:val="004C45AD"/>
    <w:rsid w:val="004C4654"/>
    <w:rsid w:val="004C5D98"/>
    <w:rsid w:val="004C643C"/>
    <w:rsid w:val="004C6540"/>
    <w:rsid w:val="004C7A4B"/>
    <w:rsid w:val="004D1FF7"/>
    <w:rsid w:val="004D294A"/>
    <w:rsid w:val="004D2CD0"/>
    <w:rsid w:val="004D2D91"/>
    <w:rsid w:val="004D3941"/>
    <w:rsid w:val="004D3BED"/>
    <w:rsid w:val="004D4C10"/>
    <w:rsid w:val="004D4EF9"/>
    <w:rsid w:val="004D572E"/>
    <w:rsid w:val="004D78BF"/>
    <w:rsid w:val="004D7C07"/>
    <w:rsid w:val="004E09E3"/>
    <w:rsid w:val="004E0E05"/>
    <w:rsid w:val="004E176B"/>
    <w:rsid w:val="004E1D40"/>
    <w:rsid w:val="004E2E61"/>
    <w:rsid w:val="004E3229"/>
    <w:rsid w:val="004E332A"/>
    <w:rsid w:val="004E3B69"/>
    <w:rsid w:val="004E5B65"/>
    <w:rsid w:val="004E5C61"/>
    <w:rsid w:val="004E63BD"/>
    <w:rsid w:val="004E66B9"/>
    <w:rsid w:val="004E78B6"/>
    <w:rsid w:val="004E7A01"/>
    <w:rsid w:val="004F018D"/>
    <w:rsid w:val="004F099C"/>
    <w:rsid w:val="004F0B57"/>
    <w:rsid w:val="004F15CC"/>
    <w:rsid w:val="004F1680"/>
    <w:rsid w:val="004F219D"/>
    <w:rsid w:val="004F2244"/>
    <w:rsid w:val="004F28CE"/>
    <w:rsid w:val="004F3A0F"/>
    <w:rsid w:val="004F3FE1"/>
    <w:rsid w:val="004F538C"/>
    <w:rsid w:val="004F5726"/>
    <w:rsid w:val="004F5763"/>
    <w:rsid w:val="004F5E8F"/>
    <w:rsid w:val="004F63C9"/>
    <w:rsid w:val="004F70C3"/>
    <w:rsid w:val="004F763B"/>
    <w:rsid w:val="004F7774"/>
    <w:rsid w:val="0050025D"/>
    <w:rsid w:val="00500A14"/>
    <w:rsid w:val="00500E44"/>
    <w:rsid w:val="00501EFC"/>
    <w:rsid w:val="005023B6"/>
    <w:rsid w:val="005025FD"/>
    <w:rsid w:val="0050467E"/>
    <w:rsid w:val="005048FD"/>
    <w:rsid w:val="00504CB3"/>
    <w:rsid w:val="0050505B"/>
    <w:rsid w:val="00506696"/>
    <w:rsid w:val="0050782A"/>
    <w:rsid w:val="0050787E"/>
    <w:rsid w:val="005078D0"/>
    <w:rsid w:val="00507D80"/>
    <w:rsid w:val="00507D99"/>
    <w:rsid w:val="00510DA2"/>
    <w:rsid w:val="00510EF3"/>
    <w:rsid w:val="0051100B"/>
    <w:rsid w:val="00511BFA"/>
    <w:rsid w:val="0051241C"/>
    <w:rsid w:val="00513991"/>
    <w:rsid w:val="00515173"/>
    <w:rsid w:val="00520327"/>
    <w:rsid w:val="00520612"/>
    <w:rsid w:val="0052102C"/>
    <w:rsid w:val="00521443"/>
    <w:rsid w:val="00521B7F"/>
    <w:rsid w:val="00522683"/>
    <w:rsid w:val="00522F9D"/>
    <w:rsid w:val="00524B26"/>
    <w:rsid w:val="00525515"/>
    <w:rsid w:val="00525840"/>
    <w:rsid w:val="00527EC1"/>
    <w:rsid w:val="00530739"/>
    <w:rsid w:val="005313A1"/>
    <w:rsid w:val="005315FF"/>
    <w:rsid w:val="00531BDA"/>
    <w:rsid w:val="00532542"/>
    <w:rsid w:val="00533CAA"/>
    <w:rsid w:val="005352A1"/>
    <w:rsid w:val="005357C4"/>
    <w:rsid w:val="005372D3"/>
    <w:rsid w:val="005407D0"/>
    <w:rsid w:val="00541DC4"/>
    <w:rsid w:val="00541EE6"/>
    <w:rsid w:val="005429C9"/>
    <w:rsid w:val="00542B7D"/>
    <w:rsid w:val="005435C1"/>
    <w:rsid w:val="0054391A"/>
    <w:rsid w:val="0054426B"/>
    <w:rsid w:val="00544FB5"/>
    <w:rsid w:val="00545276"/>
    <w:rsid w:val="00545D10"/>
    <w:rsid w:val="00545FF9"/>
    <w:rsid w:val="0054636F"/>
    <w:rsid w:val="00546824"/>
    <w:rsid w:val="00547BA8"/>
    <w:rsid w:val="00547C5F"/>
    <w:rsid w:val="00550319"/>
    <w:rsid w:val="00550630"/>
    <w:rsid w:val="005507E3"/>
    <w:rsid w:val="0055137C"/>
    <w:rsid w:val="0055170A"/>
    <w:rsid w:val="00551B13"/>
    <w:rsid w:val="00551BF1"/>
    <w:rsid w:val="00551EBF"/>
    <w:rsid w:val="005520B7"/>
    <w:rsid w:val="0055259F"/>
    <w:rsid w:val="0055342D"/>
    <w:rsid w:val="0055401B"/>
    <w:rsid w:val="00554B71"/>
    <w:rsid w:val="0055661B"/>
    <w:rsid w:val="005609A9"/>
    <w:rsid w:val="00560A21"/>
    <w:rsid w:val="00560BD0"/>
    <w:rsid w:val="00562378"/>
    <w:rsid w:val="00562B00"/>
    <w:rsid w:val="00562EDE"/>
    <w:rsid w:val="005630E0"/>
    <w:rsid w:val="0056316F"/>
    <w:rsid w:val="00563332"/>
    <w:rsid w:val="005633EF"/>
    <w:rsid w:val="005637AE"/>
    <w:rsid w:val="00563907"/>
    <w:rsid w:val="00563B12"/>
    <w:rsid w:val="00563C5C"/>
    <w:rsid w:val="0056427B"/>
    <w:rsid w:val="005643E4"/>
    <w:rsid w:val="005647FD"/>
    <w:rsid w:val="00565108"/>
    <w:rsid w:val="00567364"/>
    <w:rsid w:val="005677AE"/>
    <w:rsid w:val="0057086A"/>
    <w:rsid w:val="005709C7"/>
    <w:rsid w:val="00570A12"/>
    <w:rsid w:val="00570CFE"/>
    <w:rsid w:val="00571638"/>
    <w:rsid w:val="00571821"/>
    <w:rsid w:val="00572986"/>
    <w:rsid w:val="00572A12"/>
    <w:rsid w:val="00572ED1"/>
    <w:rsid w:val="005742B4"/>
    <w:rsid w:val="00574703"/>
    <w:rsid w:val="00574C29"/>
    <w:rsid w:val="00575167"/>
    <w:rsid w:val="005759B8"/>
    <w:rsid w:val="00575F13"/>
    <w:rsid w:val="005778AD"/>
    <w:rsid w:val="00577B2C"/>
    <w:rsid w:val="00580B11"/>
    <w:rsid w:val="00580E5C"/>
    <w:rsid w:val="0058154D"/>
    <w:rsid w:val="00582FE5"/>
    <w:rsid w:val="005832D9"/>
    <w:rsid w:val="00583A65"/>
    <w:rsid w:val="005843DC"/>
    <w:rsid w:val="00584C65"/>
    <w:rsid w:val="00584D38"/>
    <w:rsid w:val="00586DB4"/>
    <w:rsid w:val="00587242"/>
    <w:rsid w:val="00590225"/>
    <w:rsid w:val="00590469"/>
    <w:rsid w:val="00590BF9"/>
    <w:rsid w:val="00590ED2"/>
    <w:rsid w:val="00590F91"/>
    <w:rsid w:val="00591A8A"/>
    <w:rsid w:val="00591EBC"/>
    <w:rsid w:val="00592377"/>
    <w:rsid w:val="00592C94"/>
    <w:rsid w:val="00593B36"/>
    <w:rsid w:val="00594EDB"/>
    <w:rsid w:val="005962BA"/>
    <w:rsid w:val="005A024B"/>
    <w:rsid w:val="005A0E37"/>
    <w:rsid w:val="005A11F4"/>
    <w:rsid w:val="005A1777"/>
    <w:rsid w:val="005A1AEF"/>
    <w:rsid w:val="005A25A7"/>
    <w:rsid w:val="005A2B4C"/>
    <w:rsid w:val="005A2F7E"/>
    <w:rsid w:val="005A3CAC"/>
    <w:rsid w:val="005A41AD"/>
    <w:rsid w:val="005A4426"/>
    <w:rsid w:val="005A4CD6"/>
    <w:rsid w:val="005A51AC"/>
    <w:rsid w:val="005A5268"/>
    <w:rsid w:val="005A5977"/>
    <w:rsid w:val="005A5A39"/>
    <w:rsid w:val="005A5C95"/>
    <w:rsid w:val="005A6AA2"/>
    <w:rsid w:val="005A7050"/>
    <w:rsid w:val="005A7169"/>
    <w:rsid w:val="005A7865"/>
    <w:rsid w:val="005B00DB"/>
    <w:rsid w:val="005B0A85"/>
    <w:rsid w:val="005B1430"/>
    <w:rsid w:val="005B196F"/>
    <w:rsid w:val="005B24E8"/>
    <w:rsid w:val="005B312A"/>
    <w:rsid w:val="005B3735"/>
    <w:rsid w:val="005B40B2"/>
    <w:rsid w:val="005B435D"/>
    <w:rsid w:val="005B452A"/>
    <w:rsid w:val="005B488A"/>
    <w:rsid w:val="005B53CF"/>
    <w:rsid w:val="005B5FA6"/>
    <w:rsid w:val="005B6903"/>
    <w:rsid w:val="005B7180"/>
    <w:rsid w:val="005B7263"/>
    <w:rsid w:val="005B7CFC"/>
    <w:rsid w:val="005C00E2"/>
    <w:rsid w:val="005C0EDB"/>
    <w:rsid w:val="005C1052"/>
    <w:rsid w:val="005C1118"/>
    <w:rsid w:val="005C256E"/>
    <w:rsid w:val="005C2E0B"/>
    <w:rsid w:val="005C360F"/>
    <w:rsid w:val="005C3B7D"/>
    <w:rsid w:val="005C512E"/>
    <w:rsid w:val="005C58C4"/>
    <w:rsid w:val="005C5C8B"/>
    <w:rsid w:val="005C640B"/>
    <w:rsid w:val="005C6DB5"/>
    <w:rsid w:val="005D1A59"/>
    <w:rsid w:val="005D26A0"/>
    <w:rsid w:val="005D2880"/>
    <w:rsid w:val="005D3134"/>
    <w:rsid w:val="005D31C6"/>
    <w:rsid w:val="005D438D"/>
    <w:rsid w:val="005D4781"/>
    <w:rsid w:val="005D5231"/>
    <w:rsid w:val="005D56F5"/>
    <w:rsid w:val="005D5A03"/>
    <w:rsid w:val="005D5C00"/>
    <w:rsid w:val="005D6035"/>
    <w:rsid w:val="005E0B10"/>
    <w:rsid w:val="005E10D4"/>
    <w:rsid w:val="005E13B2"/>
    <w:rsid w:val="005E1CA3"/>
    <w:rsid w:val="005E241F"/>
    <w:rsid w:val="005E38D5"/>
    <w:rsid w:val="005E3CAB"/>
    <w:rsid w:val="005E4356"/>
    <w:rsid w:val="005E49F2"/>
    <w:rsid w:val="005E4EFE"/>
    <w:rsid w:val="005E6331"/>
    <w:rsid w:val="005E645B"/>
    <w:rsid w:val="005E65FF"/>
    <w:rsid w:val="005E70E2"/>
    <w:rsid w:val="005E78A9"/>
    <w:rsid w:val="005E7C40"/>
    <w:rsid w:val="005F0633"/>
    <w:rsid w:val="005F09AD"/>
    <w:rsid w:val="005F0B5F"/>
    <w:rsid w:val="005F13C7"/>
    <w:rsid w:val="005F2144"/>
    <w:rsid w:val="005F2574"/>
    <w:rsid w:val="005F2EE0"/>
    <w:rsid w:val="005F2F3C"/>
    <w:rsid w:val="005F3D62"/>
    <w:rsid w:val="005F4458"/>
    <w:rsid w:val="005F4F2A"/>
    <w:rsid w:val="005F5A8A"/>
    <w:rsid w:val="005F5FF9"/>
    <w:rsid w:val="005F6EFE"/>
    <w:rsid w:val="005F7108"/>
    <w:rsid w:val="005F7699"/>
    <w:rsid w:val="005F7E14"/>
    <w:rsid w:val="00600A36"/>
    <w:rsid w:val="00600ABE"/>
    <w:rsid w:val="00603888"/>
    <w:rsid w:val="00603B32"/>
    <w:rsid w:val="0060422F"/>
    <w:rsid w:val="0060544A"/>
    <w:rsid w:val="006059A4"/>
    <w:rsid w:val="006068D1"/>
    <w:rsid w:val="006071E2"/>
    <w:rsid w:val="0061073C"/>
    <w:rsid w:val="0061108A"/>
    <w:rsid w:val="0061142D"/>
    <w:rsid w:val="0061160D"/>
    <w:rsid w:val="00611E12"/>
    <w:rsid w:val="00613240"/>
    <w:rsid w:val="0061340E"/>
    <w:rsid w:val="0061364B"/>
    <w:rsid w:val="00613661"/>
    <w:rsid w:val="006141D3"/>
    <w:rsid w:val="00614AC0"/>
    <w:rsid w:val="00614D9C"/>
    <w:rsid w:val="00615D4E"/>
    <w:rsid w:val="00616ECD"/>
    <w:rsid w:val="006174A7"/>
    <w:rsid w:val="0062070E"/>
    <w:rsid w:val="006207D6"/>
    <w:rsid w:val="00621572"/>
    <w:rsid w:val="0062189F"/>
    <w:rsid w:val="00621BE4"/>
    <w:rsid w:val="00622690"/>
    <w:rsid w:val="006231CA"/>
    <w:rsid w:val="00623EC4"/>
    <w:rsid w:val="00624E3C"/>
    <w:rsid w:val="006254E3"/>
    <w:rsid w:val="00626046"/>
    <w:rsid w:val="006265F7"/>
    <w:rsid w:val="006266EA"/>
    <w:rsid w:val="006273AC"/>
    <w:rsid w:val="006274DA"/>
    <w:rsid w:val="00627B08"/>
    <w:rsid w:val="00627DCC"/>
    <w:rsid w:val="0063228A"/>
    <w:rsid w:val="00632FB9"/>
    <w:rsid w:val="006330B8"/>
    <w:rsid w:val="0063358F"/>
    <w:rsid w:val="00634BF5"/>
    <w:rsid w:val="006358FF"/>
    <w:rsid w:val="00635F74"/>
    <w:rsid w:val="006376D4"/>
    <w:rsid w:val="00637706"/>
    <w:rsid w:val="00637935"/>
    <w:rsid w:val="00637DD2"/>
    <w:rsid w:val="00640668"/>
    <w:rsid w:val="00640731"/>
    <w:rsid w:val="00640992"/>
    <w:rsid w:val="00641847"/>
    <w:rsid w:val="00641AC4"/>
    <w:rsid w:val="00642D75"/>
    <w:rsid w:val="00642F8D"/>
    <w:rsid w:val="006435EC"/>
    <w:rsid w:val="00643902"/>
    <w:rsid w:val="006449DA"/>
    <w:rsid w:val="006452DA"/>
    <w:rsid w:val="00645DE4"/>
    <w:rsid w:val="00646ACA"/>
    <w:rsid w:val="00646C90"/>
    <w:rsid w:val="0064728A"/>
    <w:rsid w:val="0064776E"/>
    <w:rsid w:val="00650D2F"/>
    <w:rsid w:val="00650E92"/>
    <w:rsid w:val="006510EC"/>
    <w:rsid w:val="00651D97"/>
    <w:rsid w:val="00652920"/>
    <w:rsid w:val="00652AED"/>
    <w:rsid w:val="00652EA6"/>
    <w:rsid w:val="006537BD"/>
    <w:rsid w:val="00653D1B"/>
    <w:rsid w:val="00653E2B"/>
    <w:rsid w:val="00654855"/>
    <w:rsid w:val="00655619"/>
    <w:rsid w:val="00655649"/>
    <w:rsid w:val="00656411"/>
    <w:rsid w:val="006565FC"/>
    <w:rsid w:val="0066007F"/>
    <w:rsid w:val="006600C5"/>
    <w:rsid w:val="00660C52"/>
    <w:rsid w:val="00660D94"/>
    <w:rsid w:val="0066138C"/>
    <w:rsid w:val="00662D51"/>
    <w:rsid w:val="00663F67"/>
    <w:rsid w:val="006646DB"/>
    <w:rsid w:val="00664E81"/>
    <w:rsid w:val="0066537A"/>
    <w:rsid w:val="00665767"/>
    <w:rsid w:val="006659A1"/>
    <w:rsid w:val="00665AB9"/>
    <w:rsid w:val="00665EF2"/>
    <w:rsid w:val="006663D3"/>
    <w:rsid w:val="00666F21"/>
    <w:rsid w:val="00667220"/>
    <w:rsid w:val="00667379"/>
    <w:rsid w:val="0067005E"/>
    <w:rsid w:val="00670C59"/>
    <w:rsid w:val="00670E59"/>
    <w:rsid w:val="0067153D"/>
    <w:rsid w:val="0067197F"/>
    <w:rsid w:val="00672077"/>
    <w:rsid w:val="006723E5"/>
    <w:rsid w:val="00672FF7"/>
    <w:rsid w:val="00673393"/>
    <w:rsid w:val="006757CE"/>
    <w:rsid w:val="00676CB3"/>
    <w:rsid w:val="0067711A"/>
    <w:rsid w:val="006779D3"/>
    <w:rsid w:val="00677DEE"/>
    <w:rsid w:val="00677E5E"/>
    <w:rsid w:val="00680941"/>
    <w:rsid w:val="00680C4C"/>
    <w:rsid w:val="00680DC8"/>
    <w:rsid w:val="0068281D"/>
    <w:rsid w:val="00682D19"/>
    <w:rsid w:val="006839F5"/>
    <w:rsid w:val="00683AE8"/>
    <w:rsid w:val="00686E16"/>
    <w:rsid w:val="0068765E"/>
    <w:rsid w:val="00687AA0"/>
    <w:rsid w:val="00687F34"/>
    <w:rsid w:val="00691A28"/>
    <w:rsid w:val="0069298A"/>
    <w:rsid w:val="00692E16"/>
    <w:rsid w:val="00693036"/>
    <w:rsid w:val="00694634"/>
    <w:rsid w:val="00695C19"/>
    <w:rsid w:val="00696FD0"/>
    <w:rsid w:val="00697A41"/>
    <w:rsid w:val="00697C38"/>
    <w:rsid w:val="006A19A7"/>
    <w:rsid w:val="006A2411"/>
    <w:rsid w:val="006A2475"/>
    <w:rsid w:val="006A2C43"/>
    <w:rsid w:val="006A2C78"/>
    <w:rsid w:val="006A31B4"/>
    <w:rsid w:val="006A37D7"/>
    <w:rsid w:val="006A4065"/>
    <w:rsid w:val="006A463C"/>
    <w:rsid w:val="006A594E"/>
    <w:rsid w:val="006A5F36"/>
    <w:rsid w:val="006A655B"/>
    <w:rsid w:val="006A6F3C"/>
    <w:rsid w:val="006A77EB"/>
    <w:rsid w:val="006A7EEC"/>
    <w:rsid w:val="006B04B6"/>
    <w:rsid w:val="006B04F4"/>
    <w:rsid w:val="006B0A39"/>
    <w:rsid w:val="006B11C5"/>
    <w:rsid w:val="006B11CA"/>
    <w:rsid w:val="006B1D79"/>
    <w:rsid w:val="006B214F"/>
    <w:rsid w:val="006B2578"/>
    <w:rsid w:val="006B2A5E"/>
    <w:rsid w:val="006B3F8A"/>
    <w:rsid w:val="006B5C63"/>
    <w:rsid w:val="006B5D3E"/>
    <w:rsid w:val="006B68FB"/>
    <w:rsid w:val="006B729E"/>
    <w:rsid w:val="006C0DFF"/>
    <w:rsid w:val="006C154D"/>
    <w:rsid w:val="006C1740"/>
    <w:rsid w:val="006C1A10"/>
    <w:rsid w:val="006C336E"/>
    <w:rsid w:val="006C37BD"/>
    <w:rsid w:val="006C5FB6"/>
    <w:rsid w:val="006C6A41"/>
    <w:rsid w:val="006C6AB1"/>
    <w:rsid w:val="006C7FA2"/>
    <w:rsid w:val="006D0D94"/>
    <w:rsid w:val="006D12AE"/>
    <w:rsid w:val="006D3EEF"/>
    <w:rsid w:val="006D5743"/>
    <w:rsid w:val="006D5DCB"/>
    <w:rsid w:val="006D6396"/>
    <w:rsid w:val="006D66DC"/>
    <w:rsid w:val="006D6A06"/>
    <w:rsid w:val="006D6BDD"/>
    <w:rsid w:val="006D7021"/>
    <w:rsid w:val="006D79A2"/>
    <w:rsid w:val="006D7B98"/>
    <w:rsid w:val="006E0B79"/>
    <w:rsid w:val="006E0B89"/>
    <w:rsid w:val="006E1450"/>
    <w:rsid w:val="006E1A3A"/>
    <w:rsid w:val="006E1B2A"/>
    <w:rsid w:val="006E1E6C"/>
    <w:rsid w:val="006E2284"/>
    <w:rsid w:val="006E2F07"/>
    <w:rsid w:val="006E3440"/>
    <w:rsid w:val="006E3744"/>
    <w:rsid w:val="006E3763"/>
    <w:rsid w:val="006E393F"/>
    <w:rsid w:val="006E3C98"/>
    <w:rsid w:val="006E4A42"/>
    <w:rsid w:val="006E6FDD"/>
    <w:rsid w:val="006E730D"/>
    <w:rsid w:val="006E746B"/>
    <w:rsid w:val="006E7D20"/>
    <w:rsid w:val="006F0A36"/>
    <w:rsid w:val="006F0A8C"/>
    <w:rsid w:val="006F0D6C"/>
    <w:rsid w:val="006F1391"/>
    <w:rsid w:val="006F16D2"/>
    <w:rsid w:val="006F1FAC"/>
    <w:rsid w:val="006F263C"/>
    <w:rsid w:val="006F2772"/>
    <w:rsid w:val="006F2C4C"/>
    <w:rsid w:val="006F2FD8"/>
    <w:rsid w:val="006F3B0B"/>
    <w:rsid w:val="006F482A"/>
    <w:rsid w:val="006F49E4"/>
    <w:rsid w:val="006F4B0A"/>
    <w:rsid w:val="006F606C"/>
    <w:rsid w:val="006F60F7"/>
    <w:rsid w:val="006F6DA4"/>
    <w:rsid w:val="006F6F26"/>
    <w:rsid w:val="006F7281"/>
    <w:rsid w:val="006F76CB"/>
    <w:rsid w:val="006F78AF"/>
    <w:rsid w:val="00700B97"/>
    <w:rsid w:val="00701B38"/>
    <w:rsid w:val="0070260F"/>
    <w:rsid w:val="0070306A"/>
    <w:rsid w:val="0070309E"/>
    <w:rsid w:val="007032B1"/>
    <w:rsid w:val="0070347D"/>
    <w:rsid w:val="00703718"/>
    <w:rsid w:val="00703AC4"/>
    <w:rsid w:val="00703E2B"/>
    <w:rsid w:val="007040CC"/>
    <w:rsid w:val="007044A8"/>
    <w:rsid w:val="0070496E"/>
    <w:rsid w:val="00704D64"/>
    <w:rsid w:val="007051FF"/>
    <w:rsid w:val="00705ED5"/>
    <w:rsid w:val="00705FB1"/>
    <w:rsid w:val="00706BAA"/>
    <w:rsid w:val="007075B0"/>
    <w:rsid w:val="00707852"/>
    <w:rsid w:val="00707A09"/>
    <w:rsid w:val="00711E43"/>
    <w:rsid w:val="0071224F"/>
    <w:rsid w:val="00713563"/>
    <w:rsid w:val="00713840"/>
    <w:rsid w:val="00713ACE"/>
    <w:rsid w:val="007142A0"/>
    <w:rsid w:val="0071451F"/>
    <w:rsid w:val="007148CB"/>
    <w:rsid w:val="007149AD"/>
    <w:rsid w:val="00715853"/>
    <w:rsid w:val="00716455"/>
    <w:rsid w:val="00717985"/>
    <w:rsid w:val="007213A6"/>
    <w:rsid w:val="007215F4"/>
    <w:rsid w:val="00721B33"/>
    <w:rsid w:val="00721B40"/>
    <w:rsid w:val="00721BAA"/>
    <w:rsid w:val="007225F1"/>
    <w:rsid w:val="00722D88"/>
    <w:rsid w:val="0072302B"/>
    <w:rsid w:val="00723634"/>
    <w:rsid w:val="007238A1"/>
    <w:rsid w:val="0072463A"/>
    <w:rsid w:val="0072520E"/>
    <w:rsid w:val="00725DFF"/>
    <w:rsid w:val="00725E58"/>
    <w:rsid w:val="007261DF"/>
    <w:rsid w:val="007265ED"/>
    <w:rsid w:val="007268A8"/>
    <w:rsid w:val="00726F19"/>
    <w:rsid w:val="00727775"/>
    <w:rsid w:val="00730165"/>
    <w:rsid w:val="00730FAA"/>
    <w:rsid w:val="00731814"/>
    <w:rsid w:val="007318AA"/>
    <w:rsid w:val="00732A49"/>
    <w:rsid w:val="00732AFC"/>
    <w:rsid w:val="00732C18"/>
    <w:rsid w:val="007348EE"/>
    <w:rsid w:val="0073491B"/>
    <w:rsid w:val="00735C2B"/>
    <w:rsid w:val="00735E48"/>
    <w:rsid w:val="00737470"/>
    <w:rsid w:val="0073762E"/>
    <w:rsid w:val="00737800"/>
    <w:rsid w:val="0074007B"/>
    <w:rsid w:val="007404DE"/>
    <w:rsid w:val="007405DD"/>
    <w:rsid w:val="00740749"/>
    <w:rsid w:val="00741879"/>
    <w:rsid w:val="007419A8"/>
    <w:rsid w:val="00741E1A"/>
    <w:rsid w:val="007420E5"/>
    <w:rsid w:val="007421FA"/>
    <w:rsid w:val="00742298"/>
    <w:rsid w:val="0074276A"/>
    <w:rsid w:val="007434AE"/>
    <w:rsid w:val="00743787"/>
    <w:rsid w:val="007448E6"/>
    <w:rsid w:val="00744D52"/>
    <w:rsid w:val="00744F57"/>
    <w:rsid w:val="0074543F"/>
    <w:rsid w:val="007459D0"/>
    <w:rsid w:val="0074787E"/>
    <w:rsid w:val="00747F0A"/>
    <w:rsid w:val="0075010E"/>
    <w:rsid w:val="00751135"/>
    <w:rsid w:val="00751486"/>
    <w:rsid w:val="007553DD"/>
    <w:rsid w:val="007554EA"/>
    <w:rsid w:val="007559FD"/>
    <w:rsid w:val="00755F14"/>
    <w:rsid w:val="00756565"/>
    <w:rsid w:val="00756B3A"/>
    <w:rsid w:val="00757590"/>
    <w:rsid w:val="00760FE1"/>
    <w:rsid w:val="00761294"/>
    <w:rsid w:val="00761638"/>
    <w:rsid w:val="007631BA"/>
    <w:rsid w:val="00763D05"/>
    <w:rsid w:val="00763E02"/>
    <w:rsid w:val="007646D3"/>
    <w:rsid w:val="00764AA9"/>
    <w:rsid w:val="00765166"/>
    <w:rsid w:val="00766140"/>
    <w:rsid w:val="00766392"/>
    <w:rsid w:val="0076650B"/>
    <w:rsid w:val="007666C8"/>
    <w:rsid w:val="00767C83"/>
    <w:rsid w:val="00767CA5"/>
    <w:rsid w:val="0077005B"/>
    <w:rsid w:val="00771DD1"/>
    <w:rsid w:val="007722F8"/>
    <w:rsid w:val="0077238C"/>
    <w:rsid w:val="00772832"/>
    <w:rsid w:val="00773219"/>
    <w:rsid w:val="007732FE"/>
    <w:rsid w:val="00773379"/>
    <w:rsid w:val="0077444C"/>
    <w:rsid w:val="0077484B"/>
    <w:rsid w:val="00776A92"/>
    <w:rsid w:val="0077712D"/>
    <w:rsid w:val="007771F6"/>
    <w:rsid w:val="0077728E"/>
    <w:rsid w:val="00777BB5"/>
    <w:rsid w:val="007805DC"/>
    <w:rsid w:val="00781518"/>
    <w:rsid w:val="00781635"/>
    <w:rsid w:val="00783BC1"/>
    <w:rsid w:val="0078428A"/>
    <w:rsid w:val="007844EF"/>
    <w:rsid w:val="0078466E"/>
    <w:rsid w:val="00784BA8"/>
    <w:rsid w:val="007852A9"/>
    <w:rsid w:val="00785391"/>
    <w:rsid w:val="00785B12"/>
    <w:rsid w:val="00786450"/>
    <w:rsid w:val="0078687E"/>
    <w:rsid w:val="00787022"/>
    <w:rsid w:val="007879A1"/>
    <w:rsid w:val="00790A1D"/>
    <w:rsid w:val="0079208A"/>
    <w:rsid w:val="007927D4"/>
    <w:rsid w:val="007929BB"/>
    <w:rsid w:val="00793E93"/>
    <w:rsid w:val="00794A98"/>
    <w:rsid w:val="00795371"/>
    <w:rsid w:val="0079546C"/>
    <w:rsid w:val="0079589B"/>
    <w:rsid w:val="00795C03"/>
    <w:rsid w:val="0079698D"/>
    <w:rsid w:val="007969A0"/>
    <w:rsid w:val="00797502"/>
    <w:rsid w:val="007A049B"/>
    <w:rsid w:val="007A1B46"/>
    <w:rsid w:val="007A2A0C"/>
    <w:rsid w:val="007A2A6E"/>
    <w:rsid w:val="007A2D63"/>
    <w:rsid w:val="007A2EC6"/>
    <w:rsid w:val="007A3748"/>
    <w:rsid w:val="007A4319"/>
    <w:rsid w:val="007A55BB"/>
    <w:rsid w:val="007A5CF5"/>
    <w:rsid w:val="007A601D"/>
    <w:rsid w:val="007A66F8"/>
    <w:rsid w:val="007A72A4"/>
    <w:rsid w:val="007B0B8B"/>
    <w:rsid w:val="007B239A"/>
    <w:rsid w:val="007B28FD"/>
    <w:rsid w:val="007B2D06"/>
    <w:rsid w:val="007B3172"/>
    <w:rsid w:val="007B3784"/>
    <w:rsid w:val="007B37F1"/>
    <w:rsid w:val="007B4D90"/>
    <w:rsid w:val="007B5F97"/>
    <w:rsid w:val="007B6AC4"/>
    <w:rsid w:val="007B7F7E"/>
    <w:rsid w:val="007C16C2"/>
    <w:rsid w:val="007C1866"/>
    <w:rsid w:val="007C296A"/>
    <w:rsid w:val="007C305F"/>
    <w:rsid w:val="007C355D"/>
    <w:rsid w:val="007C3E2C"/>
    <w:rsid w:val="007C4999"/>
    <w:rsid w:val="007C5745"/>
    <w:rsid w:val="007C68CD"/>
    <w:rsid w:val="007D0770"/>
    <w:rsid w:val="007D088A"/>
    <w:rsid w:val="007D08A9"/>
    <w:rsid w:val="007D2B36"/>
    <w:rsid w:val="007D2FA6"/>
    <w:rsid w:val="007D3813"/>
    <w:rsid w:val="007D3AC6"/>
    <w:rsid w:val="007D42AE"/>
    <w:rsid w:val="007D430F"/>
    <w:rsid w:val="007D48ED"/>
    <w:rsid w:val="007D4EDB"/>
    <w:rsid w:val="007D560E"/>
    <w:rsid w:val="007D565B"/>
    <w:rsid w:val="007D5982"/>
    <w:rsid w:val="007D7503"/>
    <w:rsid w:val="007E06B3"/>
    <w:rsid w:val="007E0C4E"/>
    <w:rsid w:val="007E19C3"/>
    <w:rsid w:val="007E1E90"/>
    <w:rsid w:val="007E2610"/>
    <w:rsid w:val="007E2827"/>
    <w:rsid w:val="007E2855"/>
    <w:rsid w:val="007E3741"/>
    <w:rsid w:val="007E44ED"/>
    <w:rsid w:val="007E4D11"/>
    <w:rsid w:val="007E5B54"/>
    <w:rsid w:val="007E60F7"/>
    <w:rsid w:val="007E706D"/>
    <w:rsid w:val="007F0BC3"/>
    <w:rsid w:val="007F0E33"/>
    <w:rsid w:val="007F13F0"/>
    <w:rsid w:val="007F17EF"/>
    <w:rsid w:val="007F1C39"/>
    <w:rsid w:val="007F22A3"/>
    <w:rsid w:val="007F2BED"/>
    <w:rsid w:val="007F2D55"/>
    <w:rsid w:val="007F31C6"/>
    <w:rsid w:val="007F331B"/>
    <w:rsid w:val="007F386A"/>
    <w:rsid w:val="007F3C98"/>
    <w:rsid w:val="007F4FFE"/>
    <w:rsid w:val="007F6075"/>
    <w:rsid w:val="007F76C7"/>
    <w:rsid w:val="00800751"/>
    <w:rsid w:val="00800AE0"/>
    <w:rsid w:val="00800BE5"/>
    <w:rsid w:val="00801983"/>
    <w:rsid w:val="00801F62"/>
    <w:rsid w:val="00802247"/>
    <w:rsid w:val="00804E42"/>
    <w:rsid w:val="00804EAA"/>
    <w:rsid w:val="00805B10"/>
    <w:rsid w:val="00805FD7"/>
    <w:rsid w:val="00806163"/>
    <w:rsid w:val="00807672"/>
    <w:rsid w:val="00810D43"/>
    <w:rsid w:val="008114DD"/>
    <w:rsid w:val="00811B20"/>
    <w:rsid w:val="0081341B"/>
    <w:rsid w:val="00814638"/>
    <w:rsid w:val="00816E2C"/>
    <w:rsid w:val="00820F5C"/>
    <w:rsid w:val="00821592"/>
    <w:rsid w:val="0082162F"/>
    <w:rsid w:val="0082173F"/>
    <w:rsid w:val="00821BED"/>
    <w:rsid w:val="00822A55"/>
    <w:rsid w:val="00822D5C"/>
    <w:rsid w:val="00824145"/>
    <w:rsid w:val="0082477D"/>
    <w:rsid w:val="00824E7C"/>
    <w:rsid w:val="00825035"/>
    <w:rsid w:val="008254FC"/>
    <w:rsid w:val="008255B5"/>
    <w:rsid w:val="00825D45"/>
    <w:rsid w:val="0082654A"/>
    <w:rsid w:val="008266CF"/>
    <w:rsid w:val="00826B7F"/>
    <w:rsid w:val="00827006"/>
    <w:rsid w:val="0083034C"/>
    <w:rsid w:val="00830C36"/>
    <w:rsid w:val="00831DB8"/>
    <w:rsid w:val="008323EC"/>
    <w:rsid w:val="00832585"/>
    <w:rsid w:val="00832F75"/>
    <w:rsid w:val="008338C6"/>
    <w:rsid w:val="00833E6C"/>
    <w:rsid w:val="00833EC5"/>
    <w:rsid w:val="0083406F"/>
    <w:rsid w:val="00834657"/>
    <w:rsid w:val="00835790"/>
    <w:rsid w:val="00835F0E"/>
    <w:rsid w:val="0083702C"/>
    <w:rsid w:val="00837EB7"/>
    <w:rsid w:val="00841137"/>
    <w:rsid w:val="00841634"/>
    <w:rsid w:val="00842624"/>
    <w:rsid w:val="008433FB"/>
    <w:rsid w:val="00843B5C"/>
    <w:rsid w:val="00843F78"/>
    <w:rsid w:val="008440DA"/>
    <w:rsid w:val="00844EF5"/>
    <w:rsid w:val="0084517E"/>
    <w:rsid w:val="008458A3"/>
    <w:rsid w:val="0084596B"/>
    <w:rsid w:val="008462E3"/>
    <w:rsid w:val="008463F6"/>
    <w:rsid w:val="0084659C"/>
    <w:rsid w:val="0085034F"/>
    <w:rsid w:val="00851378"/>
    <w:rsid w:val="0085217C"/>
    <w:rsid w:val="00852704"/>
    <w:rsid w:val="0085312E"/>
    <w:rsid w:val="00853C65"/>
    <w:rsid w:val="008544C3"/>
    <w:rsid w:val="00854C39"/>
    <w:rsid w:val="00854CCE"/>
    <w:rsid w:val="0085543A"/>
    <w:rsid w:val="00855513"/>
    <w:rsid w:val="008564F0"/>
    <w:rsid w:val="00856BE1"/>
    <w:rsid w:val="00857650"/>
    <w:rsid w:val="00857E2B"/>
    <w:rsid w:val="0086072B"/>
    <w:rsid w:val="00861F7C"/>
    <w:rsid w:val="0086277D"/>
    <w:rsid w:val="00862C07"/>
    <w:rsid w:val="0086307C"/>
    <w:rsid w:val="00863288"/>
    <w:rsid w:val="008638C2"/>
    <w:rsid w:val="00863EA0"/>
    <w:rsid w:val="00865323"/>
    <w:rsid w:val="00866335"/>
    <w:rsid w:val="00866337"/>
    <w:rsid w:val="00867D49"/>
    <w:rsid w:val="00870A1A"/>
    <w:rsid w:val="0087114C"/>
    <w:rsid w:val="00871A21"/>
    <w:rsid w:val="008724E2"/>
    <w:rsid w:val="008724F9"/>
    <w:rsid w:val="008724FF"/>
    <w:rsid w:val="00873521"/>
    <w:rsid w:val="00874191"/>
    <w:rsid w:val="00874665"/>
    <w:rsid w:val="00874830"/>
    <w:rsid w:val="0087491B"/>
    <w:rsid w:val="00874E12"/>
    <w:rsid w:val="0087520F"/>
    <w:rsid w:val="00875B70"/>
    <w:rsid w:val="00875BFF"/>
    <w:rsid w:val="00877628"/>
    <w:rsid w:val="0087795F"/>
    <w:rsid w:val="00880BA7"/>
    <w:rsid w:val="00881158"/>
    <w:rsid w:val="008815A9"/>
    <w:rsid w:val="0088168B"/>
    <w:rsid w:val="008829C5"/>
    <w:rsid w:val="00882B20"/>
    <w:rsid w:val="00882B83"/>
    <w:rsid w:val="008835DE"/>
    <w:rsid w:val="00884190"/>
    <w:rsid w:val="008846FE"/>
    <w:rsid w:val="00884AB8"/>
    <w:rsid w:val="0089170F"/>
    <w:rsid w:val="00891D6D"/>
    <w:rsid w:val="00891DE3"/>
    <w:rsid w:val="008923F2"/>
    <w:rsid w:val="00892777"/>
    <w:rsid w:val="00892CD2"/>
    <w:rsid w:val="008937BC"/>
    <w:rsid w:val="0089437B"/>
    <w:rsid w:val="0089590A"/>
    <w:rsid w:val="0089622C"/>
    <w:rsid w:val="00896752"/>
    <w:rsid w:val="0089795D"/>
    <w:rsid w:val="00897CAA"/>
    <w:rsid w:val="00897E3E"/>
    <w:rsid w:val="008A04BA"/>
    <w:rsid w:val="008A0C68"/>
    <w:rsid w:val="008A1CAF"/>
    <w:rsid w:val="008A1ED6"/>
    <w:rsid w:val="008A29A2"/>
    <w:rsid w:val="008A3C4F"/>
    <w:rsid w:val="008A4FF7"/>
    <w:rsid w:val="008A5AAD"/>
    <w:rsid w:val="008A6C88"/>
    <w:rsid w:val="008A7228"/>
    <w:rsid w:val="008B0324"/>
    <w:rsid w:val="008B07B2"/>
    <w:rsid w:val="008B0D74"/>
    <w:rsid w:val="008B148E"/>
    <w:rsid w:val="008B1A90"/>
    <w:rsid w:val="008B2602"/>
    <w:rsid w:val="008B2BB9"/>
    <w:rsid w:val="008B3B47"/>
    <w:rsid w:val="008B3C91"/>
    <w:rsid w:val="008B414C"/>
    <w:rsid w:val="008B476C"/>
    <w:rsid w:val="008B5D89"/>
    <w:rsid w:val="008B6372"/>
    <w:rsid w:val="008B6D2E"/>
    <w:rsid w:val="008B7BA8"/>
    <w:rsid w:val="008C0B21"/>
    <w:rsid w:val="008C0C96"/>
    <w:rsid w:val="008C10B7"/>
    <w:rsid w:val="008C1C64"/>
    <w:rsid w:val="008C335D"/>
    <w:rsid w:val="008C3D93"/>
    <w:rsid w:val="008C3D9D"/>
    <w:rsid w:val="008C4310"/>
    <w:rsid w:val="008C44D1"/>
    <w:rsid w:val="008C46DD"/>
    <w:rsid w:val="008C5248"/>
    <w:rsid w:val="008C57E5"/>
    <w:rsid w:val="008C5EA7"/>
    <w:rsid w:val="008C6E5A"/>
    <w:rsid w:val="008C6FDC"/>
    <w:rsid w:val="008C7A65"/>
    <w:rsid w:val="008C7E1D"/>
    <w:rsid w:val="008D0FD3"/>
    <w:rsid w:val="008D1D1D"/>
    <w:rsid w:val="008D2AF2"/>
    <w:rsid w:val="008D30B6"/>
    <w:rsid w:val="008D3BB0"/>
    <w:rsid w:val="008D40C1"/>
    <w:rsid w:val="008D450E"/>
    <w:rsid w:val="008D4B3F"/>
    <w:rsid w:val="008D5351"/>
    <w:rsid w:val="008D58BC"/>
    <w:rsid w:val="008D5E2A"/>
    <w:rsid w:val="008D646E"/>
    <w:rsid w:val="008D6CFF"/>
    <w:rsid w:val="008D74BA"/>
    <w:rsid w:val="008D76E4"/>
    <w:rsid w:val="008D78AC"/>
    <w:rsid w:val="008E02DF"/>
    <w:rsid w:val="008E0C55"/>
    <w:rsid w:val="008E204E"/>
    <w:rsid w:val="008E2ED3"/>
    <w:rsid w:val="008E2F0C"/>
    <w:rsid w:val="008F0652"/>
    <w:rsid w:val="008F20EE"/>
    <w:rsid w:val="008F2489"/>
    <w:rsid w:val="008F2E19"/>
    <w:rsid w:val="008F3BC3"/>
    <w:rsid w:val="008F3C51"/>
    <w:rsid w:val="008F4670"/>
    <w:rsid w:val="008F5B06"/>
    <w:rsid w:val="008F62B1"/>
    <w:rsid w:val="008F6749"/>
    <w:rsid w:val="008F6D63"/>
    <w:rsid w:val="008F7133"/>
    <w:rsid w:val="008F7F39"/>
    <w:rsid w:val="009009C5"/>
    <w:rsid w:val="00900FC1"/>
    <w:rsid w:val="0090221C"/>
    <w:rsid w:val="009024DB"/>
    <w:rsid w:val="00902E66"/>
    <w:rsid w:val="00902F77"/>
    <w:rsid w:val="009048A6"/>
    <w:rsid w:val="00904E13"/>
    <w:rsid w:val="00904F7B"/>
    <w:rsid w:val="00905614"/>
    <w:rsid w:val="00905B8A"/>
    <w:rsid w:val="0090628D"/>
    <w:rsid w:val="00906F0D"/>
    <w:rsid w:val="00907620"/>
    <w:rsid w:val="009076CE"/>
    <w:rsid w:val="00910117"/>
    <w:rsid w:val="00910BFE"/>
    <w:rsid w:val="0091124F"/>
    <w:rsid w:val="009118E8"/>
    <w:rsid w:val="00913687"/>
    <w:rsid w:val="00913CAD"/>
    <w:rsid w:val="00914273"/>
    <w:rsid w:val="00914343"/>
    <w:rsid w:val="0091454D"/>
    <w:rsid w:val="0091480E"/>
    <w:rsid w:val="00915428"/>
    <w:rsid w:val="009159E8"/>
    <w:rsid w:val="009167B5"/>
    <w:rsid w:val="009176CE"/>
    <w:rsid w:val="00917F01"/>
    <w:rsid w:val="00920347"/>
    <w:rsid w:val="0092045E"/>
    <w:rsid w:val="009217C1"/>
    <w:rsid w:val="00922166"/>
    <w:rsid w:val="00923139"/>
    <w:rsid w:val="0092351D"/>
    <w:rsid w:val="009236D7"/>
    <w:rsid w:val="00924061"/>
    <w:rsid w:val="0092466D"/>
    <w:rsid w:val="009274E6"/>
    <w:rsid w:val="0092764C"/>
    <w:rsid w:val="00927B35"/>
    <w:rsid w:val="00927DD8"/>
    <w:rsid w:val="00930172"/>
    <w:rsid w:val="0093071F"/>
    <w:rsid w:val="0093168B"/>
    <w:rsid w:val="00932455"/>
    <w:rsid w:val="00934D1D"/>
    <w:rsid w:val="00936F87"/>
    <w:rsid w:val="00937442"/>
    <w:rsid w:val="00941094"/>
    <w:rsid w:val="009417F4"/>
    <w:rsid w:val="009424EA"/>
    <w:rsid w:val="0094346F"/>
    <w:rsid w:val="0094519C"/>
    <w:rsid w:val="009456D0"/>
    <w:rsid w:val="00945AA9"/>
    <w:rsid w:val="00946D54"/>
    <w:rsid w:val="00946F2F"/>
    <w:rsid w:val="00946FE6"/>
    <w:rsid w:val="009470B0"/>
    <w:rsid w:val="00950523"/>
    <w:rsid w:val="009508BD"/>
    <w:rsid w:val="00951897"/>
    <w:rsid w:val="00951C4D"/>
    <w:rsid w:val="00952D17"/>
    <w:rsid w:val="00952E6A"/>
    <w:rsid w:val="0095353E"/>
    <w:rsid w:val="009553CB"/>
    <w:rsid w:val="009555A4"/>
    <w:rsid w:val="00956637"/>
    <w:rsid w:val="00956CE9"/>
    <w:rsid w:val="00956DC3"/>
    <w:rsid w:val="00956DDD"/>
    <w:rsid w:val="00957189"/>
    <w:rsid w:val="00960EEC"/>
    <w:rsid w:val="00961757"/>
    <w:rsid w:val="00961E9E"/>
    <w:rsid w:val="00963548"/>
    <w:rsid w:val="00963C44"/>
    <w:rsid w:val="00964575"/>
    <w:rsid w:val="009646E6"/>
    <w:rsid w:val="009652F8"/>
    <w:rsid w:val="009662F5"/>
    <w:rsid w:val="009671A4"/>
    <w:rsid w:val="0097063A"/>
    <w:rsid w:val="009707ED"/>
    <w:rsid w:val="0097091B"/>
    <w:rsid w:val="00970A8D"/>
    <w:rsid w:val="00971379"/>
    <w:rsid w:val="00971C5F"/>
    <w:rsid w:val="00971EB8"/>
    <w:rsid w:val="009729DF"/>
    <w:rsid w:val="00973146"/>
    <w:rsid w:val="009738BC"/>
    <w:rsid w:val="0097408F"/>
    <w:rsid w:val="00976701"/>
    <w:rsid w:val="009779BF"/>
    <w:rsid w:val="009809AA"/>
    <w:rsid w:val="009826AE"/>
    <w:rsid w:val="0098274D"/>
    <w:rsid w:val="009828C5"/>
    <w:rsid w:val="00982A9D"/>
    <w:rsid w:val="0098386B"/>
    <w:rsid w:val="009843F9"/>
    <w:rsid w:val="009844C7"/>
    <w:rsid w:val="00984B00"/>
    <w:rsid w:val="009869CF"/>
    <w:rsid w:val="00990275"/>
    <w:rsid w:val="009904F2"/>
    <w:rsid w:val="00990938"/>
    <w:rsid w:val="00991394"/>
    <w:rsid w:val="0099387B"/>
    <w:rsid w:val="0099431E"/>
    <w:rsid w:val="00994FF7"/>
    <w:rsid w:val="00995512"/>
    <w:rsid w:val="00995514"/>
    <w:rsid w:val="00995641"/>
    <w:rsid w:val="00995E07"/>
    <w:rsid w:val="009A0228"/>
    <w:rsid w:val="009A0AD6"/>
    <w:rsid w:val="009A0F19"/>
    <w:rsid w:val="009A107F"/>
    <w:rsid w:val="009A1718"/>
    <w:rsid w:val="009A1D62"/>
    <w:rsid w:val="009A2B7A"/>
    <w:rsid w:val="009A336F"/>
    <w:rsid w:val="009A508C"/>
    <w:rsid w:val="009A5EBF"/>
    <w:rsid w:val="009A645F"/>
    <w:rsid w:val="009A71E7"/>
    <w:rsid w:val="009A73EA"/>
    <w:rsid w:val="009A79FA"/>
    <w:rsid w:val="009A7AC3"/>
    <w:rsid w:val="009B0B1C"/>
    <w:rsid w:val="009B1238"/>
    <w:rsid w:val="009B184E"/>
    <w:rsid w:val="009B2157"/>
    <w:rsid w:val="009B22A5"/>
    <w:rsid w:val="009B2620"/>
    <w:rsid w:val="009B265D"/>
    <w:rsid w:val="009B3195"/>
    <w:rsid w:val="009B3F26"/>
    <w:rsid w:val="009B479A"/>
    <w:rsid w:val="009B61E1"/>
    <w:rsid w:val="009B791B"/>
    <w:rsid w:val="009C03C5"/>
    <w:rsid w:val="009C15C4"/>
    <w:rsid w:val="009C18FB"/>
    <w:rsid w:val="009C22C8"/>
    <w:rsid w:val="009C398D"/>
    <w:rsid w:val="009C3C20"/>
    <w:rsid w:val="009C41B2"/>
    <w:rsid w:val="009C52BF"/>
    <w:rsid w:val="009C5EC2"/>
    <w:rsid w:val="009C7A1C"/>
    <w:rsid w:val="009D1865"/>
    <w:rsid w:val="009D300C"/>
    <w:rsid w:val="009D33A8"/>
    <w:rsid w:val="009D419B"/>
    <w:rsid w:val="009D4AEA"/>
    <w:rsid w:val="009D4B26"/>
    <w:rsid w:val="009D4EAE"/>
    <w:rsid w:val="009D569E"/>
    <w:rsid w:val="009D5CF8"/>
    <w:rsid w:val="009D6886"/>
    <w:rsid w:val="009D7D8D"/>
    <w:rsid w:val="009D7E7E"/>
    <w:rsid w:val="009E0B78"/>
    <w:rsid w:val="009E1C21"/>
    <w:rsid w:val="009E28A1"/>
    <w:rsid w:val="009E2C64"/>
    <w:rsid w:val="009E3474"/>
    <w:rsid w:val="009E3B6F"/>
    <w:rsid w:val="009E5196"/>
    <w:rsid w:val="009E5DDE"/>
    <w:rsid w:val="009E7E15"/>
    <w:rsid w:val="009F018A"/>
    <w:rsid w:val="009F055D"/>
    <w:rsid w:val="009F0F5D"/>
    <w:rsid w:val="009F123D"/>
    <w:rsid w:val="009F1299"/>
    <w:rsid w:val="009F1AD1"/>
    <w:rsid w:val="009F2288"/>
    <w:rsid w:val="009F2607"/>
    <w:rsid w:val="009F3721"/>
    <w:rsid w:val="009F3C3D"/>
    <w:rsid w:val="009F4DF9"/>
    <w:rsid w:val="009F6B74"/>
    <w:rsid w:val="00A005DC"/>
    <w:rsid w:val="00A00BC6"/>
    <w:rsid w:val="00A00D97"/>
    <w:rsid w:val="00A013B4"/>
    <w:rsid w:val="00A01C62"/>
    <w:rsid w:val="00A01C6B"/>
    <w:rsid w:val="00A01CB9"/>
    <w:rsid w:val="00A01D03"/>
    <w:rsid w:val="00A02C10"/>
    <w:rsid w:val="00A02EA1"/>
    <w:rsid w:val="00A036BD"/>
    <w:rsid w:val="00A03D09"/>
    <w:rsid w:val="00A0413C"/>
    <w:rsid w:val="00A04BCC"/>
    <w:rsid w:val="00A055ED"/>
    <w:rsid w:val="00A10568"/>
    <w:rsid w:val="00A10F01"/>
    <w:rsid w:val="00A12AD2"/>
    <w:rsid w:val="00A12BA3"/>
    <w:rsid w:val="00A13D0E"/>
    <w:rsid w:val="00A142BA"/>
    <w:rsid w:val="00A147FF"/>
    <w:rsid w:val="00A179BF"/>
    <w:rsid w:val="00A17E96"/>
    <w:rsid w:val="00A200A3"/>
    <w:rsid w:val="00A20AA2"/>
    <w:rsid w:val="00A21B8F"/>
    <w:rsid w:val="00A21C02"/>
    <w:rsid w:val="00A222E5"/>
    <w:rsid w:val="00A2325A"/>
    <w:rsid w:val="00A24028"/>
    <w:rsid w:val="00A25274"/>
    <w:rsid w:val="00A25750"/>
    <w:rsid w:val="00A26897"/>
    <w:rsid w:val="00A26CFB"/>
    <w:rsid w:val="00A2734D"/>
    <w:rsid w:val="00A309B5"/>
    <w:rsid w:val="00A317D3"/>
    <w:rsid w:val="00A317F7"/>
    <w:rsid w:val="00A31890"/>
    <w:rsid w:val="00A31A34"/>
    <w:rsid w:val="00A31AE6"/>
    <w:rsid w:val="00A3234B"/>
    <w:rsid w:val="00A32C12"/>
    <w:rsid w:val="00A332BA"/>
    <w:rsid w:val="00A33720"/>
    <w:rsid w:val="00A34177"/>
    <w:rsid w:val="00A349E0"/>
    <w:rsid w:val="00A34F2F"/>
    <w:rsid w:val="00A35B7F"/>
    <w:rsid w:val="00A36E07"/>
    <w:rsid w:val="00A370A3"/>
    <w:rsid w:val="00A3749A"/>
    <w:rsid w:val="00A37921"/>
    <w:rsid w:val="00A40509"/>
    <w:rsid w:val="00A41688"/>
    <w:rsid w:val="00A41C7A"/>
    <w:rsid w:val="00A42641"/>
    <w:rsid w:val="00A42D76"/>
    <w:rsid w:val="00A434EC"/>
    <w:rsid w:val="00A43AA9"/>
    <w:rsid w:val="00A44289"/>
    <w:rsid w:val="00A4433D"/>
    <w:rsid w:val="00A4620F"/>
    <w:rsid w:val="00A463FC"/>
    <w:rsid w:val="00A46A0D"/>
    <w:rsid w:val="00A4764A"/>
    <w:rsid w:val="00A47D39"/>
    <w:rsid w:val="00A500F0"/>
    <w:rsid w:val="00A507D8"/>
    <w:rsid w:val="00A510A4"/>
    <w:rsid w:val="00A5129E"/>
    <w:rsid w:val="00A518E5"/>
    <w:rsid w:val="00A51D06"/>
    <w:rsid w:val="00A52794"/>
    <w:rsid w:val="00A532DD"/>
    <w:rsid w:val="00A5370C"/>
    <w:rsid w:val="00A53750"/>
    <w:rsid w:val="00A54F5F"/>
    <w:rsid w:val="00A5787C"/>
    <w:rsid w:val="00A60A24"/>
    <w:rsid w:val="00A61078"/>
    <w:rsid w:val="00A61285"/>
    <w:rsid w:val="00A62CFB"/>
    <w:rsid w:val="00A63CF8"/>
    <w:rsid w:val="00A64507"/>
    <w:rsid w:val="00A64860"/>
    <w:rsid w:val="00A665A7"/>
    <w:rsid w:val="00A66A86"/>
    <w:rsid w:val="00A66A8C"/>
    <w:rsid w:val="00A66AF9"/>
    <w:rsid w:val="00A670B8"/>
    <w:rsid w:val="00A70B0A"/>
    <w:rsid w:val="00A71066"/>
    <w:rsid w:val="00A71943"/>
    <w:rsid w:val="00A722BE"/>
    <w:rsid w:val="00A7461A"/>
    <w:rsid w:val="00A753BD"/>
    <w:rsid w:val="00A75F95"/>
    <w:rsid w:val="00A77CA4"/>
    <w:rsid w:val="00A77CF0"/>
    <w:rsid w:val="00A805E5"/>
    <w:rsid w:val="00A8099C"/>
    <w:rsid w:val="00A80E9A"/>
    <w:rsid w:val="00A82248"/>
    <w:rsid w:val="00A8283B"/>
    <w:rsid w:val="00A830A7"/>
    <w:rsid w:val="00A832A0"/>
    <w:rsid w:val="00A83314"/>
    <w:rsid w:val="00A85C49"/>
    <w:rsid w:val="00A86280"/>
    <w:rsid w:val="00A86A78"/>
    <w:rsid w:val="00A87196"/>
    <w:rsid w:val="00A87AB4"/>
    <w:rsid w:val="00A87F66"/>
    <w:rsid w:val="00A905DF"/>
    <w:rsid w:val="00A90744"/>
    <w:rsid w:val="00A90BAB"/>
    <w:rsid w:val="00A92234"/>
    <w:rsid w:val="00A9227A"/>
    <w:rsid w:val="00A924C3"/>
    <w:rsid w:val="00A926A9"/>
    <w:rsid w:val="00A93106"/>
    <w:rsid w:val="00A937DC"/>
    <w:rsid w:val="00A93AF2"/>
    <w:rsid w:val="00A93C34"/>
    <w:rsid w:val="00A93CCC"/>
    <w:rsid w:val="00A93DBA"/>
    <w:rsid w:val="00A94615"/>
    <w:rsid w:val="00A94844"/>
    <w:rsid w:val="00A94985"/>
    <w:rsid w:val="00A95884"/>
    <w:rsid w:val="00A95B03"/>
    <w:rsid w:val="00A95B3D"/>
    <w:rsid w:val="00A95BAF"/>
    <w:rsid w:val="00A963D0"/>
    <w:rsid w:val="00A97072"/>
    <w:rsid w:val="00A97227"/>
    <w:rsid w:val="00A9768A"/>
    <w:rsid w:val="00A978E5"/>
    <w:rsid w:val="00A9795F"/>
    <w:rsid w:val="00AA1336"/>
    <w:rsid w:val="00AA1501"/>
    <w:rsid w:val="00AA201F"/>
    <w:rsid w:val="00AA2855"/>
    <w:rsid w:val="00AA2EBD"/>
    <w:rsid w:val="00AA5221"/>
    <w:rsid w:val="00AA7571"/>
    <w:rsid w:val="00AA7F3B"/>
    <w:rsid w:val="00AB0E67"/>
    <w:rsid w:val="00AB105D"/>
    <w:rsid w:val="00AB10E2"/>
    <w:rsid w:val="00AB1BA6"/>
    <w:rsid w:val="00AB3AA5"/>
    <w:rsid w:val="00AB4644"/>
    <w:rsid w:val="00AB4687"/>
    <w:rsid w:val="00AB46D9"/>
    <w:rsid w:val="00AB56E1"/>
    <w:rsid w:val="00AB58C3"/>
    <w:rsid w:val="00AB5CC1"/>
    <w:rsid w:val="00AB5D92"/>
    <w:rsid w:val="00AB6514"/>
    <w:rsid w:val="00AC0175"/>
    <w:rsid w:val="00AC01E4"/>
    <w:rsid w:val="00AC045F"/>
    <w:rsid w:val="00AC0A6D"/>
    <w:rsid w:val="00AC0D62"/>
    <w:rsid w:val="00AC18AD"/>
    <w:rsid w:val="00AC2032"/>
    <w:rsid w:val="00AC26BD"/>
    <w:rsid w:val="00AC343F"/>
    <w:rsid w:val="00AC4085"/>
    <w:rsid w:val="00AC4F99"/>
    <w:rsid w:val="00AC54E1"/>
    <w:rsid w:val="00AC55B6"/>
    <w:rsid w:val="00AC71BB"/>
    <w:rsid w:val="00AD0390"/>
    <w:rsid w:val="00AD1309"/>
    <w:rsid w:val="00AD246D"/>
    <w:rsid w:val="00AD334E"/>
    <w:rsid w:val="00AD39CC"/>
    <w:rsid w:val="00AD3FDE"/>
    <w:rsid w:val="00AD64E4"/>
    <w:rsid w:val="00AD6512"/>
    <w:rsid w:val="00AD7172"/>
    <w:rsid w:val="00AD78C1"/>
    <w:rsid w:val="00AD7E17"/>
    <w:rsid w:val="00AD7EC3"/>
    <w:rsid w:val="00AE06B0"/>
    <w:rsid w:val="00AE09CD"/>
    <w:rsid w:val="00AE4446"/>
    <w:rsid w:val="00AE4508"/>
    <w:rsid w:val="00AE4528"/>
    <w:rsid w:val="00AE59FD"/>
    <w:rsid w:val="00AF04E2"/>
    <w:rsid w:val="00AF0BE2"/>
    <w:rsid w:val="00AF0C38"/>
    <w:rsid w:val="00AF0F2C"/>
    <w:rsid w:val="00AF197D"/>
    <w:rsid w:val="00AF1FF2"/>
    <w:rsid w:val="00AF315B"/>
    <w:rsid w:val="00AF40C1"/>
    <w:rsid w:val="00AF411E"/>
    <w:rsid w:val="00AF4605"/>
    <w:rsid w:val="00AF4E0C"/>
    <w:rsid w:val="00AF53BE"/>
    <w:rsid w:val="00AF5A28"/>
    <w:rsid w:val="00AF6481"/>
    <w:rsid w:val="00AF6B79"/>
    <w:rsid w:val="00AF73D6"/>
    <w:rsid w:val="00AF7A83"/>
    <w:rsid w:val="00B00E71"/>
    <w:rsid w:val="00B015F3"/>
    <w:rsid w:val="00B018F1"/>
    <w:rsid w:val="00B01E1B"/>
    <w:rsid w:val="00B03A08"/>
    <w:rsid w:val="00B03A89"/>
    <w:rsid w:val="00B04063"/>
    <w:rsid w:val="00B042A6"/>
    <w:rsid w:val="00B04681"/>
    <w:rsid w:val="00B04772"/>
    <w:rsid w:val="00B04A9C"/>
    <w:rsid w:val="00B052E3"/>
    <w:rsid w:val="00B05C18"/>
    <w:rsid w:val="00B06838"/>
    <w:rsid w:val="00B07040"/>
    <w:rsid w:val="00B07066"/>
    <w:rsid w:val="00B07179"/>
    <w:rsid w:val="00B07D25"/>
    <w:rsid w:val="00B07F08"/>
    <w:rsid w:val="00B10D3B"/>
    <w:rsid w:val="00B110E8"/>
    <w:rsid w:val="00B1141D"/>
    <w:rsid w:val="00B125D9"/>
    <w:rsid w:val="00B12BB9"/>
    <w:rsid w:val="00B13991"/>
    <w:rsid w:val="00B13B81"/>
    <w:rsid w:val="00B14641"/>
    <w:rsid w:val="00B1465E"/>
    <w:rsid w:val="00B15BC8"/>
    <w:rsid w:val="00B15DF2"/>
    <w:rsid w:val="00B16641"/>
    <w:rsid w:val="00B16678"/>
    <w:rsid w:val="00B16A84"/>
    <w:rsid w:val="00B16B66"/>
    <w:rsid w:val="00B16D8F"/>
    <w:rsid w:val="00B16EAB"/>
    <w:rsid w:val="00B1764C"/>
    <w:rsid w:val="00B17AFE"/>
    <w:rsid w:val="00B20280"/>
    <w:rsid w:val="00B210EC"/>
    <w:rsid w:val="00B2198C"/>
    <w:rsid w:val="00B21A66"/>
    <w:rsid w:val="00B22554"/>
    <w:rsid w:val="00B22D31"/>
    <w:rsid w:val="00B22D34"/>
    <w:rsid w:val="00B2456E"/>
    <w:rsid w:val="00B25E54"/>
    <w:rsid w:val="00B262A1"/>
    <w:rsid w:val="00B267E3"/>
    <w:rsid w:val="00B2740F"/>
    <w:rsid w:val="00B300A9"/>
    <w:rsid w:val="00B3041E"/>
    <w:rsid w:val="00B30F22"/>
    <w:rsid w:val="00B31935"/>
    <w:rsid w:val="00B32768"/>
    <w:rsid w:val="00B32D0F"/>
    <w:rsid w:val="00B3313D"/>
    <w:rsid w:val="00B3319F"/>
    <w:rsid w:val="00B33317"/>
    <w:rsid w:val="00B3371A"/>
    <w:rsid w:val="00B338C5"/>
    <w:rsid w:val="00B352A4"/>
    <w:rsid w:val="00B3544F"/>
    <w:rsid w:val="00B36099"/>
    <w:rsid w:val="00B37936"/>
    <w:rsid w:val="00B37E13"/>
    <w:rsid w:val="00B37FB5"/>
    <w:rsid w:val="00B40361"/>
    <w:rsid w:val="00B404BA"/>
    <w:rsid w:val="00B410CD"/>
    <w:rsid w:val="00B4177B"/>
    <w:rsid w:val="00B41B32"/>
    <w:rsid w:val="00B432B6"/>
    <w:rsid w:val="00B435FE"/>
    <w:rsid w:val="00B43DA5"/>
    <w:rsid w:val="00B44A68"/>
    <w:rsid w:val="00B45FC9"/>
    <w:rsid w:val="00B468E8"/>
    <w:rsid w:val="00B46FF6"/>
    <w:rsid w:val="00B47023"/>
    <w:rsid w:val="00B47635"/>
    <w:rsid w:val="00B479C8"/>
    <w:rsid w:val="00B506BF"/>
    <w:rsid w:val="00B50AA5"/>
    <w:rsid w:val="00B50ADD"/>
    <w:rsid w:val="00B50C90"/>
    <w:rsid w:val="00B50D82"/>
    <w:rsid w:val="00B50F5D"/>
    <w:rsid w:val="00B52D86"/>
    <w:rsid w:val="00B543A0"/>
    <w:rsid w:val="00B54BED"/>
    <w:rsid w:val="00B557D4"/>
    <w:rsid w:val="00B55817"/>
    <w:rsid w:val="00B55D63"/>
    <w:rsid w:val="00B560C9"/>
    <w:rsid w:val="00B56169"/>
    <w:rsid w:val="00B5627F"/>
    <w:rsid w:val="00B57241"/>
    <w:rsid w:val="00B617A9"/>
    <w:rsid w:val="00B62025"/>
    <w:rsid w:val="00B62954"/>
    <w:rsid w:val="00B645D3"/>
    <w:rsid w:val="00B65406"/>
    <w:rsid w:val="00B65837"/>
    <w:rsid w:val="00B65B15"/>
    <w:rsid w:val="00B6601C"/>
    <w:rsid w:val="00B70365"/>
    <w:rsid w:val="00B7066A"/>
    <w:rsid w:val="00B71535"/>
    <w:rsid w:val="00B72161"/>
    <w:rsid w:val="00B72227"/>
    <w:rsid w:val="00B72875"/>
    <w:rsid w:val="00B72F75"/>
    <w:rsid w:val="00B73420"/>
    <w:rsid w:val="00B73BA6"/>
    <w:rsid w:val="00B74306"/>
    <w:rsid w:val="00B745CF"/>
    <w:rsid w:val="00B749ED"/>
    <w:rsid w:val="00B75288"/>
    <w:rsid w:val="00B76BFD"/>
    <w:rsid w:val="00B80A1F"/>
    <w:rsid w:val="00B80BE9"/>
    <w:rsid w:val="00B81AB2"/>
    <w:rsid w:val="00B81C69"/>
    <w:rsid w:val="00B82AF3"/>
    <w:rsid w:val="00B8486F"/>
    <w:rsid w:val="00B84C86"/>
    <w:rsid w:val="00B854EC"/>
    <w:rsid w:val="00B85E30"/>
    <w:rsid w:val="00B87027"/>
    <w:rsid w:val="00B9095B"/>
    <w:rsid w:val="00B9162F"/>
    <w:rsid w:val="00B91BAA"/>
    <w:rsid w:val="00B9293E"/>
    <w:rsid w:val="00B92DDE"/>
    <w:rsid w:val="00B93696"/>
    <w:rsid w:val="00B941E1"/>
    <w:rsid w:val="00B944A5"/>
    <w:rsid w:val="00B944BF"/>
    <w:rsid w:val="00B951C1"/>
    <w:rsid w:val="00B952B4"/>
    <w:rsid w:val="00B954B2"/>
    <w:rsid w:val="00B96C67"/>
    <w:rsid w:val="00B96EC5"/>
    <w:rsid w:val="00B97874"/>
    <w:rsid w:val="00B97F2F"/>
    <w:rsid w:val="00BA1F07"/>
    <w:rsid w:val="00BA20A7"/>
    <w:rsid w:val="00BA2C34"/>
    <w:rsid w:val="00BA2D1C"/>
    <w:rsid w:val="00BA3303"/>
    <w:rsid w:val="00BA3419"/>
    <w:rsid w:val="00BA349D"/>
    <w:rsid w:val="00BA3A2B"/>
    <w:rsid w:val="00BA3A9D"/>
    <w:rsid w:val="00BA3E23"/>
    <w:rsid w:val="00BA4101"/>
    <w:rsid w:val="00BA4490"/>
    <w:rsid w:val="00BA4DEC"/>
    <w:rsid w:val="00BA4F4F"/>
    <w:rsid w:val="00BA5133"/>
    <w:rsid w:val="00BA6081"/>
    <w:rsid w:val="00BA7DA9"/>
    <w:rsid w:val="00BB0BDA"/>
    <w:rsid w:val="00BB0DB9"/>
    <w:rsid w:val="00BB1544"/>
    <w:rsid w:val="00BB1706"/>
    <w:rsid w:val="00BB2714"/>
    <w:rsid w:val="00BB2BCC"/>
    <w:rsid w:val="00BB3A51"/>
    <w:rsid w:val="00BB421D"/>
    <w:rsid w:val="00BB50A6"/>
    <w:rsid w:val="00BB5B3C"/>
    <w:rsid w:val="00BB602C"/>
    <w:rsid w:val="00BB6B02"/>
    <w:rsid w:val="00BB6CF6"/>
    <w:rsid w:val="00BB796E"/>
    <w:rsid w:val="00BC1188"/>
    <w:rsid w:val="00BC2AD6"/>
    <w:rsid w:val="00BC2BB9"/>
    <w:rsid w:val="00BC2CD4"/>
    <w:rsid w:val="00BC30FD"/>
    <w:rsid w:val="00BC32B4"/>
    <w:rsid w:val="00BC361D"/>
    <w:rsid w:val="00BC371B"/>
    <w:rsid w:val="00BC40D2"/>
    <w:rsid w:val="00BC4391"/>
    <w:rsid w:val="00BC4EBF"/>
    <w:rsid w:val="00BC5106"/>
    <w:rsid w:val="00BC5924"/>
    <w:rsid w:val="00BC6455"/>
    <w:rsid w:val="00BC6697"/>
    <w:rsid w:val="00BC70CC"/>
    <w:rsid w:val="00BC770E"/>
    <w:rsid w:val="00BD02DD"/>
    <w:rsid w:val="00BD0E05"/>
    <w:rsid w:val="00BD1A29"/>
    <w:rsid w:val="00BD303B"/>
    <w:rsid w:val="00BD32D2"/>
    <w:rsid w:val="00BD3A08"/>
    <w:rsid w:val="00BD4349"/>
    <w:rsid w:val="00BD5D7B"/>
    <w:rsid w:val="00BD6561"/>
    <w:rsid w:val="00BD6C0F"/>
    <w:rsid w:val="00BD6CD3"/>
    <w:rsid w:val="00BD780E"/>
    <w:rsid w:val="00BD7D41"/>
    <w:rsid w:val="00BE12FE"/>
    <w:rsid w:val="00BE3675"/>
    <w:rsid w:val="00BE41C9"/>
    <w:rsid w:val="00BE4256"/>
    <w:rsid w:val="00BE4359"/>
    <w:rsid w:val="00BE47C8"/>
    <w:rsid w:val="00BE5B74"/>
    <w:rsid w:val="00BF0ADF"/>
    <w:rsid w:val="00BF0F0A"/>
    <w:rsid w:val="00BF1922"/>
    <w:rsid w:val="00BF2C79"/>
    <w:rsid w:val="00BF3E6A"/>
    <w:rsid w:val="00BF40AD"/>
    <w:rsid w:val="00BF5CF8"/>
    <w:rsid w:val="00BF6C8B"/>
    <w:rsid w:val="00BF7232"/>
    <w:rsid w:val="00BF7D5A"/>
    <w:rsid w:val="00C01018"/>
    <w:rsid w:val="00C010C9"/>
    <w:rsid w:val="00C03CF0"/>
    <w:rsid w:val="00C04936"/>
    <w:rsid w:val="00C049D2"/>
    <w:rsid w:val="00C071AF"/>
    <w:rsid w:val="00C105F2"/>
    <w:rsid w:val="00C10700"/>
    <w:rsid w:val="00C12229"/>
    <w:rsid w:val="00C122BE"/>
    <w:rsid w:val="00C126A6"/>
    <w:rsid w:val="00C16F7E"/>
    <w:rsid w:val="00C172B5"/>
    <w:rsid w:val="00C17D98"/>
    <w:rsid w:val="00C201C3"/>
    <w:rsid w:val="00C20E53"/>
    <w:rsid w:val="00C20FB2"/>
    <w:rsid w:val="00C223F5"/>
    <w:rsid w:val="00C22857"/>
    <w:rsid w:val="00C22A66"/>
    <w:rsid w:val="00C2345F"/>
    <w:rsid w:val="00C2379F"/>
    <w:rsid w:val="00C259D6"/>
    <w:rsid w:val="00C25C48"/>
    <w:rsid w:val="00C25CF6"/>
    <w:rsid w:val="00C26089"/>
    <w:rsid w:val="00C27349"/>
    <w:rsid w:val="00C30A02"/>
    <w:rsid w:val="00C30C93"/>
    <w:rsid w:val="00C30E2A"/>
    <w:rsid w:val="00C30E74"/>
    <w:rsid w:val="00C328A9"/>
    <w:rsid w:val="00C32ECA"/>
    <w:rsid w:val="00C32F36"/>
    <w:rsid w:val="00C331D3"/>
    <w:rsid w:val="00C33288"/>
    <w:rsid w:val="00C33E9A"/>
    <w:rsid w:val="00C342F1"/>
    <w:rsid w:val="00C34925"/>
    <w:rsid w:val="00C35479"/>
    <w:rsid w:val="00C355D1"/>
    <w:rsid w:val="00C35EA7"/>
    <w:rsid w:val="00C362CA"/>
    <w:rsid w:val="00C36347"/>
    <w:rsid w:val="00C363BC"/>
    <w:rsid w:val="00C36F2C"/>
    <w:rsid w:val="00C37824"/>
    <w:rsid w:val="00C37BB5"/>
    <w:rsid w:val="00C37C5F"/>
    <w:rsid w:val="00C40532"/>
    <w:rsid w:val="00C41165"/>
    <w:rsid w:val="00C42217"/>
    <w:rsid w:val="00C42332"/>
    <w:rsid w:val="00C44750"/>
    <w:rsid w:val="00C47075"/>
    <w:rsid w:val="00C476EE"/>
    <w:rsid w:val="00C47D61"/>
    <w:rsid w:val="00C5173E"/>
    <w:rsid w:val="00C51B0A"/>
    <w:rsid w:val="00C53465"/>
    <w:rsid w:val="00C54290"/>
    <w:rsid w:val="00C542E8"/>
    <w:rsid w:val="00C54732"/>
    <w:rsid w:val="00C54AA9"/>
    <w:rsid w:val="00C55F3B"/>
    <w:rsid w:val="00C57A05"/>
    <w:rsid w:val="00C57B2C"/>
    <w:rsid w:val="00C604E3"/>
    <w:rsid w:val="00C6090B"/>
    <w:rsid w:val="00C61C2E"/>
    <w:rsid w:val="00C61D82"/>
    <w:rsid w:val="00C626E7"/>
    <w:rsid w:val="00C64A06"/>
    <w:rsid w:val="00C64CE3"/>
    <w:rsid w:val="00C6585B"/>
    <w:rsid w:val="00C6594C"/>
    <w:rsid w:val="00C65E54"/>
    <w:rsid w:val="00C65EE6"/>
    <w:rsid w:val="00C65F8B"/>
    <w:rsid w:val="00C65FCE"/>
    <w:rsid w:val="00C7080C"/>
    <w:rsid w:val="00C70FE3"/>
    <w:rsid w:val="00C71F97"/>
    <w:rsid w:val="00C72CFC"/>
    <w:rsid w:val="00C72E8A"/>
    <w:rsid w:val="00C738FE"/>
    <w:rsid w:val="00C739C5"/>
    <w:rsid w:val="00C739EB"/>
    <w:rsid w:val="00C73F0A"/>
    <w:rsid w:val="00C74D83"/>
    <w:rsid w:val="00C753EF"/>
    <w:rsid w:val="00C75486"/>
    <w:rsid w:val="00C75586"/>
    <w:rsid w:val="00C77183"/>
    <w:rsid w:val="00C800A2"/>
    <w:rsid w:val="00C811AA"/>
    <w:rsid w:val="00C831B7"/>
    <w:rsid w:val="00C837A8"/>
    <w:rsid w:val="00C83A40"/>
    <w:rsid w:val="00C83F05"/>
    <w:rsid w:val="00C84686"/>
    <w:rsid w:val="00C853BF"/>
    <w:rsid w:val="00C8554A"/>
    <w:rsid w:val="00C85F3B"/>
    <w:rsid w:val="00C86837"/>
    <w:rsid w:val="00C86DF1"/>
    <w:rsid w:val="00C87150"/>
    <w:rsid w:val="00C902F0"/>
    <w:rsid w:val="00C90C6D"/>
    <w:rsid w:val="00C91AA0"/>
    <w:rsid w:val="00C91D43"/>
    <w:rsid w:val="00C9244C"/>
    <w:rsid w:val="00C925FF"/>
    <w:rsid w:val="00C929A2"/>
    <w:rsid w:val="00C92CA9"/>
    <w:rsid w:val="00C93940"/>
    <w:rsid w:val="00C9398B"/>
    <w:rsid w:val="00C94324"/>
    <w:rsid w:val="00C94EB3"/>
    <w:rsid w:val="00C953E5"/>
    <w:rsid w:val="00C9718A"/>
    <w:rsid w:val="00C9727D"/>
    <w:rsid w:val="00CA04A0"/>
    <w:rsid w:val="00CA0A59"/>
    <w:rsid w:val="00CA0FAC"/>
    <w:rsid w:val="00CA11A7"/>
    <w:rsid w:val="00CA217A"/>
    <w:rsid w:val="00CA3523"/>
    <w:rsid w:val="00CA4319"/>
    <w:rsid w:val="00CA606E"/>
    <w:rsid w:val="00CA6B94"/>
    <w:rsid w:val="00CA702D"/>
    <w:rsid w:val="00CA7565"/>
    <w:rsid w:val="00CA757D"/>
    <w:rsid w:val="00CA7693"/>
    <w:rsid w:val="00CA784F"/>
    <w:rsid w:val="00CA7EE6"/>
    <w:rsid w:val="00CA7F57"/>
    <w:rsid w:val="00CB016D"/>
    <w:rsid w:val="00CB02F6"/>
    <w:rsid w:val="00CB0E5A"/>
    <w:rsid w:val="00CB1FF6"/>
    <w:rsid w:val="00CB2A0C"/>
    <w:rsid w:val="00CB2F07"/>
    <w:rsid w:val="00CB4737"/>
    <w:rsid w:val="00CB52F3"/>
    <w:rsid w:val="00CB53C1"/>
    <w:rsid w:val="00CB573A"/>
    <w:rsid w:val="00CB5DCD"/>
    <w:rsid w:val="00CB6065"/>
    <w:rsid w:val="00CB6282"/>
    <w:rsid w:val="00CC0964"/>
    <w:rsid w:val="00CC0E04"/>
    <w:rsid w:val="00CC15F6"/>
    <w:rsid w:val="00CC1C57"/>
    <w:rsid w:val="00CC3A4C"/>
    <w:rsid w:val="00CC3B33"/>
    <w:rsid w:val="00CC4667"/>
    <w:rsid w:val="00CC6D48"/>
    <w:rsid w:val="00CC6F64"/>
    <w:rsid w:val="00CD0037"/>
    <w:rsid w:val="00CD03F2"/>
    <w:rsid w:val="00CD0CB6"/>
    <w:rsid w:val="00CD0EFD"/>
    <w:rsid w:val="00CD0F5F"/>
    <w:rsid w:val="00CD20C0"/>
    <w:rsid w:val="00CD2FD8"/>
    <w:rsid w:val="00CD3064"/>
    <w:rsid w:val="00CD3E83"/>
    <w:rsid w:val="00CD4040"/>
    <w:rsid w:val="00CD4E22"/>
    <w:rsid w:val="00CD4FC7"/>
    <w:rsid w:val="00CD5541"/>
    <w:rsid w:val="00CD5F44"/>
    <w:rsid w:val="00CD7241"/>
    <w:rsid w:val="00CD7651"/>
    <w:rsid w:val="00CD7F77"/>
    <w:rsid w:val="00CE0128"/>
    <w:rsid w:val="00CE03B2"/>
    <w:rsid w:val="00CE1AEA"/>
    <w:rsid w:val="00CE1C58"/>
    <w:rsid w:val="00CE1D24"/>
    <w:rsid w:val="00CE2C32"/>
    <w:rsid w:val="00CE3427"/>
    <w:rsid w:val="00CE3E0A"/>
    <w:rsid w:val="00CE3E28"/>
    <w:rsid w:val="00CE4296"/>
    <w:rsid w:val="00CE4B7B"/>
    <w:rsid w:val="00CE598E"/>
    <w:rsid w:val="00CE612B"/>
    <w:rsid w:val="00CE76F3"/>
    <w:rsid w:val="00CE7C1D"/>
    <w:rsid w:val="00CF0D29"/>
    <w:rsid w:val="00CF1601"/>
    <w:rsid w:val="00CF1C5E"/>
    <w:rsid w:val="00CF2482"/>
    <w:rsid w:val="00CF2DAE"/>
    <w:rsid w:val="00CF3418"/>
    <w:rsid w:val="00CF363D"/>
    <w:rsid w:val="00CF3912"/>
    <w:rsid w:val="00CF3A55"/>
    <w:rsid w:val="00CF3B6D"/>
    <w:rsid w:val="00CF57CF"/>
    <w:rsid w:val="00CF5827"/>
    <w:rsid w:val="00CF664E"/>
    <w:rsid w:val="00CF6B6D"/>
    <w:rsid w:val="00CF6BCC"/>
    <w:rsid w:val="00CF720A"/>
    <w:rsid w:val="00CF76BB"/>
    <w:rsid w:val="00CF7D4F"/>
    <w:rsid w:val="00CF7F61"/>
    <w:rsid w:val="00D00356"/>
    <w:rsid w:val="00D0046F"/>
    <w:rsid w:val="00D00C15"/>
    <w:rsid w:val="00D02073"/>
    <w:rsid w:val="00D02359"/>
    <w:rsid w:val="00D0335E"/>
    <w:rsid w:val="00D03711"/>
    <w:rsid w:val="00D04FFA"/>
    <w:rsid w:val="00D05007"/>
    <w:rsid w:val="00D07242"/>
    <w:rsid w:val="00D07315"/>
    <w:rsid w:val="00D079EF"/>
    <w:rsid w:val="00D10F55"/>
    <w:rsid w:val="00D1154E"/>
    <w:rsid w:val="00D118AC"/>
    <w:rsid w:val="00D13668"/>
    <w:rsid w:val="00D139E0"/>
    <w:rsid w:val="00D143B2"/>
    <w:rsid w:val="00D144AD"/>
    <w:rsid w:val="00D14D59"/>
    <w:rsid w:val="00D152BF"/>
    <w:rsid w:val="00D15C86"/>
    <w:rsid w:val="00D1725A"/>
    <w:rsid w:val="00D174A6"/>
    <w:rsid w:val="00D174DF"/>
    <w:rsid w:val="00D17F2A"/>
    <w:rsid w:val="00D20B4D"/>
    <w:rsid w:val="00D20D55"/>
    <w:rsid w:val="00D20F9E"/>
    <w:rsid w:val="00D2226E"/>
    <w:rsid w:val="00D23078"/>
    <w:rsid w:val="00D23CBB"/>
    <w:rsid w:val="00D2403F"/>
    <w:rsid w:val="00D25EA3"/>
    <w:rsid w:val="00D261B5"/>
    <w:rsid w:val="00D266C9"/>
    <w:rsid w:val="00D2740F"/>
    <w:rsid w:val="00D31193"/>
    <w:rsid w:val="00D320DF"/>
    <w:rsid w:val="00D32516"/>
    <w:rsid w:val="00D32567"/>
    <w:rsid w:val="00D33683"/>
    <w:rsid w:val="00D3373C"/>
    <w:rsid w:val="00D33ABD"/>
    <w:rsid w:val="00D33D65"/>
    <w:rsid w:val="00D34E55"/>
    <w:rsid w:val="00D34EE6"/>
    <w:rsid w:val="00D35CCC"/>
    <w:rsid w:val="00D35F26"/>
    <w:rsid w:val="00D366ED"/>
    <w:rsid w:val="00D36D12"/>
    <w:rsid w:val="00D377C1"/>
    <w:rsid w:val="00D406F2"/>
    <w:rsid w:val="00D40CFC"/>
    <w:rsid w:val="00D40D8F"/>
    <w:rsid w:val="00D42235"/>
    <w:rsid w:val="00D422E6"/>
    <w:rsid w:val="00D427DA"/>
    <w:rsid w:val="00D42D0F"/>
    <w:rsid w:val="00D434FD"/>
    <w:rsid w:val="00D45E78"/>
    <w:rsid w:val="00D46EA1"/>
    <w:rsid w:val="00D47080"/>
    <w:rsid w:val="00D47ABB"/>
    <w:rsid w:val="00D47C88"/>
    <w:rsid w:val="00D51027"/>
    <w:rsid w:val="00D5189B"/>
    <w:rsid w:val="00D5222B"/>
    <w:rsid w:val="00D5266C"/>
    <w:rsid w:val="00D52A87"/>
    <w:rsid w:val="00D52BDB"/>
    <w:rsid w:val="00D52CAE"/>
    <w:rsid w:val="00D52D2B"/>
    <w:rsid w:val="00D535F4"/>
    <w:rsid w:val="00D54B16"/>
    <w:rsid w:val="00D54C5A"/>
    <w:rsid w:val="00D550FD"/>
    <w:rsid w:val="00D55195"/>
    <w:rsid w:val="00D56A79"/>
    <w:rsid w:val="00D56DDB"/>
    <w:rsid w:val="00D57522"/>
    <w:rsid w:val="00D57534"/>
    <w:rsid w:val="00D57B11"/>
    <w:rsid w:val="00D60303"/>
    <w:rsid w:val="00D604AE"/>
    <w:rsid w:val="00D60A60"/>
    <w:rsid w:val="00D61603"/>
    <w:rsid w:val="00D62460"/>
    <w:rsid w:val="00D62E9D"/>
    <w:rsid w:val="00D63C5D"/>
    <w:rsid w:val="00D64205"/>
    <w:rsid w:val="00D6453B"/>
    <w:rsid w:val="00D65562"/>
    <w:rsid w:val="00D655F6"/>
    <w:rsid w:val="00D666E6"/>
    <w:rsid w:val="00D66806"/>
    <w:rsid w:val="00D67B29"/>
    <w:rsid w:val="00D67F1A"/>
    <w:rsid w:val="00D67FD3"/>
    <w:rsid w:val="00D70012"/>
    <w:rsid w:val="00D708DE"/>
    <w:rsid w:val="00D70D18"/>
    <w:rsid w:val="00D7129D"/>
    <w:rsid w:val="00D71ADA"/>
    <w:rsid w:val="00D73C29"/>
    <w:rsid w:val="00D759D9"/>
    <w:rsid w:val="00D762E0"/>
    <w:rsid w:val="00D7734F"/>
    <w:rsid w:val="00D77A13"/>
    <w:rsid w:val="00D77FF8"/>
    <w:rsid w:val="00D80231"/>
    <w:rsid w:val="00D80548"/>
    <w:rsid w:val="00D80838"/>
    <w:rsid w:val="00D80AFE"/>
    <w:rsid w:val="00D8141E"/>
    <w:rsid w:val="00D81E13"/>
    <w:rsid w:val="00D838E9"/>
    <w:rsid w:val="00D841F5"/>
    <w:rsid w:val="00D84568"/>
    <w:rsid w:val="00D85B6F"/>
    <w:rsid w:val="00D85D21"/>
    <w:rsid w:val="00D8601B"/>
    <w:rsid w:val="00D86807"/>
    <w:rsid w:val="00D90C7B"/>
    <w:rsid w:val="00D92B2E"/>
    <w:rsid w:val="00D946FD"/>
    <w:rsid w:val="00D94F7F"/>
    <w:rsid w:val="00D956FB"/>
    <w:rsid w:val="00D961AD"/>
    <w:rsid w:val="00D96A41"/>
    <w:rsid w:val="00D970E2"/>
    <w:rsid w:val="00DA07E3"/>
    <w:rsid w:val="00DA101A"/>
    <w:rsid w:val="00DA17D2"/>
    <w:rsid w:val="00DA1BC8"/>
    <w:rsid w:val="00DA2831"/>
    <w:rsid w:val="00DA2A4E"/>
    <w:rsid w:val="00DA2C18"/>
    <w:rsid w:val="00DA2C4C"/>
    <w:rsid w:val="00DA4169"/>
    <w:rsid w:val="00DA4C74"/>
    <w:rsid w:val="00DA5351"/>
    <w:rsid w:val="00DA55B3"/>
    <w:rsid w:val="00DA5DF5"/>
    <w:rsid w:val="00DA5EB9"/>
    <w:rsid w:val="00DA7FB3"/>
    <w:rsid w:val="00DB0A97"/>
    <w:rsid w:val="00DB10D3"/>
    <w:rsid w:val="00DB1FAB"/>
    <w:rsid w:val="00DB3491"/>
    <w:rsid w:val="00DB34D2"/>
    <w:rsid w:val="00DB3D27"/>
    <w:rsid w:val="00DB48FE"/>
    <w:rsid w:val="00DB4F44"/>
    <w:rsid w:val="00DB4F9A"/>
    <w:rsid w:val="00DB52DE"/>
    <w:rsid w:val="00DB5967"/>
    <w:rsid w:val="00DB72C0"/>
    <w:rsid w:val="00DB7DBD"/>
    <w:rsid w:val="00DC05A5"/>
    <w:rsid w:val="00DC14C3"/>
    <w:rsid w:val="00DC154A"/>
    <w:rsid w:val="00DC1736"/>
    <w:rsid w:val="00DC2C45"/>
    <w:rsid w:val="00DC2C92"/>
    <w:rsid w:val="00DC32DD"/>
    <w:rsid w:val="00DC3532"/>
    <w:rsid w:val="00DC4610"/>
    <w:rsid w:val="00DC47E1"/>
    <w:rsid w:val="00DC5C4D"/>
    <w:rsid w:val="00DC69DD"/>
    <w:rsid w:val="00DC6C3D"/>
    <w:rsid w:val="00DC6EAC"/>
    <w:rsid w:val="00DD070A"/>
    <w:rsid w:val="00DD1080"/>
    <w:rsid w:val="00DD14AE"/>
    <w:rsid w:val="00DD162A"/>
    <w:rsid w:val="00DD19E8"/>
    <w:rsid w:val="00DD1EAE"/>
    <w:rsid w:val="00DD20CE"/>
    <w:rsid w:val="00DD2881"/>
    <w:rsid w:val="00DD3F8A"/>
    <w:rsid w:val="00DD4E81"/>
    <w:rsid w:val="00DD51D3"/>
    <w:rsid w:val="00DD586C"/>
    <w:rsid w:val="00DD5F7A"/>
    <w:rsid w:val="00DD60D2"/>
    <w:rsid w:val="00DD62C7"/>
    <w:rsid w:val="00DD643C"/>
    <w:rsid w:val="00DD7BD0"/>
    <w:rsid w:val="00DE0188"/>
    <w:rsid w:val="00DE10CE"/>
    <w:rsid w:val="00DE113F"/>
    <w:rsid w:val="00DE1E84"/>
    <w:rsid w:val="00DE1EF2"/>
    <w:rsid w:val="00DE206D"/>
    <w:rsid w:val="00DE3219"/>
    <w:rsid w:val="00DE38B9"/>
    <w:rsid w:val="00DE400B"/>
    <w:rsid w:val="00DE49B8"/>
    <w:rsid w:val="00DE49E6"/>
    <w:rsid w:val="00DE55EF"/>
    <w:rsid w:val="00DE5C8F"/>
    <w:rsid w:val="00DF042E"/>
    <w:rsid w:val="00DF0B11"/>
    <w:rsid w:val="00DF14C8"/>
    <w:rsid w:val="00DF1611"/>
    <w:rsid w:val="00DF1B2C"/>
    <w:rsid w:val="00DF1D4B"/>
    <w:rsid w:val="00DF25EB"/>
    <w:rsid w:val="00DF2C71"/>
    <w:rsid w:val="00DF3249"/>
    <w:rsid w:val="00DF33C8"/>
    <w:rsid w:val="00DF3A92"/>
    <w:rsid w:val="00DF3C4B"/>
    <w:rsid w:val="00DF4677"/>
    <w:rsid w:val="00DF4A3A"/>
    <w:rsid w:val="00DF4D6A"/>
    <w:rsid w:val="00DF50C6"/>
    <w:rsid w:val="00DF5530"/>
    <w:rsid w:val="00DF5590"/>
    <w:rsid w:val="00DF66B6"/>
    <w:rsid w:val="00E00350"/>
    <w:rsid w:val="00E01056"/>
    <w:rsid w:val="00E02595"/>
    <w:rsid w:val="00E02749"/>
    <w:rsid w:val="00E02857"/>
    <w:rsid w:val="00E03423"/>
    <w:rsid w:val="00E034FF"/>
    <w:rsid w:val="00E03579"/>
    <w:rsid w:val="00E037FF"/>
    <w:rsid w:val="00E03FAF"/>
    <w:rsid w:val="00E04C98"/>
    <w:rsid w:val="00E058C3"/>
    <w:rsid w:val="00E05F6D"/>
    <w:rsid w:val="00E06EF5"/>
    <w:rsid w:val="00E0704F"/>
    <w:rsid w:val="00E07784"/>
    <w:rsid w:val="00E0791B"/>
    <w:rsid w:val="00E10B2F"/>
    <w:rsid w:val="00E10B42"/>
    <w:rsid w:val="00E10F6B"/>
    <w:rsid w:val="00E116CA"/>
    <w:rsid w:val="00E11AE1"/>
    <w:rsid w:val="00E12DDD"/>
    <w:rsid w:val="00E12E1B"/>
    <w:rsid w:val="00E12EA6"/>
    <w:rsid w:val="00E12F88"/>
    <w:rsid w:val="00E135A5"/>
    <w:rsid w:val="00E14A0D"/>
    <w:rsid w:val="00E14B03"/>
    <w:rsid w:val="00E15AF5"/>
    <w:rsid w:val="00E15C77"/>
    <w:rsid w:val="00E16AA0"/>
    <w:rsid w:val="00E17395"/>
    <w:rsid w:val="00E17613"/>
    <w:rsid w:val="00E1787E"/>
    <w:rsid w:val="00E179DB"/>
    <w:rsid w:val="00E17A67"/>
    <w:rsid w:val="00E17D36"/>
    <w:rsid w:val="00E2077F"/>
    <w:rsid w:val="00E21640"/>
    <w:rsid w:val="00E2268B"/>
    <w:rsid w:val="00E22E00"/>
    <w:rsid w:val="00E231B5"/>
    <w:rsid w:val="00E24380"/>
    <w:rsid w:val="00E2461E"/>
    <w:rsid w:val="00E265C6"/>
    <w:rsid w:val="00E267B5"/>
    <w:rsid w:val="00E274D4"/>
    <w:rsid w:val="00E27A56"/>
    <w:rsid w:val="00E27F67"/>
    <w:rsid w:val="00E303F9"/>
    <w:rsid w:val="00E307A4"/>
    <w:rsid w:val="00E312E1"/>
    <w:rsid w:val="00E31CBD"/>
    <w:rsid w:val="00E32497"/>
    <w:rsid w:val="00E32810"/>
    <w:rsid w:val="00E344DA"/>
    <w:rsid w:val="00E34685"/>
    <w:rsid w:val="00E354BA"/>
    <w:rsid w:val="00E35582"/>
    <w:rsid w:val="00E35BCE"/>
    <w:rsid w:val="00E36367"/>
    <w:rsid w:val="00E36CC2"/>
    <w:rsid w:val="00E40344"/>
    <w:rsid w:val="00E405FF"/>
    <w:rsid w:val="00E40F83"/>
    <w:rsid w:val="00E4185F"/>
    <w:rsid w:val="00E42157"/>
    <w:rsid w:val="00E42C2A"/>
    <w:rsid w:val="00E42F23"/>
    <w:rsid w:val="00E43C4C"/>
    <w:rsid w:val="00E45B28"/>
    <w:rsid w:val="00E45CEA"/>
    <w:rsid w:val="00E45E2F"/>
    <w:rsid w:val="00E46205"/>
    <w:rsid w:val="00E462A9"/>
    <w:rsid w:val="00E470C9"/>
    <w:rsid w:val="00E47241"/>
    <w:rsid w:val="00E50C97"/>
    <w:rsid w:val="00E51100"/>
    <w:rsid w:val="00E531BA"/>
    <w:rsid w:val="00E5330D"/>
    <w:rsid w:val="00E53FE0"/>
    <w:rsid w:val="00E54373"/>
    <w:rsid w:val="00E54C10"/>
    <w:rsid w:val="00E5549A"/>
    <w:rsid w:val="00E5563F"/>
    <w:rsid w:val="00E5587F"/>
    <w:rsid w:val="00E559DB"/>
    <w:rsid w:val="00E57417"/>
    <w:rsid w:val="00E57655"/>
    <w:rsid w:val="00E577D5"/>
    <w:rsid w:val="00E600FA"/>
    <w:rsid w:val="00E60AEF"/>
    <w:rsid w:val="00E61201"/>
    <w:rsid w:val="00E61714"/>
    <w:rsid w:val="00E61756"/>
    <w:rsid w:val="00E620C6"/>
    <w:rsid w:val="00E62119"/>
    <w:rsid w:val="00E62BEE"/>
    <w:rsid w:val="00E6389A"/>
    <w:rsid w:val="00E639AB"/>
    <w:rsid w:val="00E64FA3"/>
    <w:rsid w:val="00E66643"/>
    <w:rsid w:val="00E66BED"/>
    <w:rsid w:val="00E676BF"/>
    <w:rsid w:val="00E67EA5"/>
    <w:rsid w:val="00E71039"/>
    <w:rsid w:val="00E711E1"/>
    <w:rsid w:val="00E7138F"/>
    <w:rsid w:val="00E7198B"/>
    <w:rsid w:val="00E71A12"/>
    <w:rsid w:val="00E72861"/>
    <w:rsid w:val="00E72D21"/>
    <w:rsid w:val="00E7343F"/>
    <w:rsid w:val="00E73A38"/>
    <w:rsid w:val="00E73CA3"/>
    <w:rsid w:val="00E73DDA"/>
    <w:rsid w:val="00E74437"/>
    <w:rsid w:val="00E74FB6"/>
    <w:rsid w:val="00E7586A"/>
    <w:rsid w:val="00E76ED5"/>
    <w:rsid w:val="00E76FC4"/>
    <w:rsid w:val="00E77C56"/>
    <w:rsid w:val="00E80B73"/>
    <w:rsid w:val="00E850D6"/>
    <w:rsid w:val="00E851EE"/>
    <w:rsid w:val="00E852E8"/>
    <w:rsid w:val="00E859AB"/>
    <w:rsid w:val="00E860EE"/>
    <w:rsid w:val="00E867F0"/>
    <w:rsid w:val="00E868A4"/>
    <w:rsid w:val="00E908BB"/>
    <w:rsid w:val="00E91054"/>
    <w:rsid w:val="00E91610"/>
    <w:rsid w:val="00E91A68"/>
    <w:rsid w:val="00E920BD"/>
    <w:rsid w:val="00E9263B"/>
    <w:rsid w:val="00E92F2A"/>
    <w:rsid w:val="00E9373F"/>
    <w:rsid w:val="00E93BC7"/>
    <w:rsid w:val="00E93F61"/>
    <w:rsid w:val="00E949FE"/>
    <w:rsid w:val="00E96637"/>
    <w:rsid w:val="00E9666E"/>
    <w:rsid w:val="00E96B7D"/>
    <w:rsid w:val="00E96C1F"/>
    <w:rsid w:val="00E97721"/>
    <w:rsid w:val="00EA0A41"/>
    <w:rsid w:val="00EA0F4A"/>
    <w:rsid w:val="00EA112E"/>
    <w:rsid w:val="00EA1A63"/>
    <w:rsid w:val="00EA2356"/>
    <w:rsid w:val="00EA2C89"/>
    <w:rsid w:val="00EA2F92"/>
    <w:rsid w:val="00EA4123"/>
    <w:rsid w:val="00EA5277"/>
    <w:rsid w:val="00EA6686"/>
    <w:rsid w:val="00EA6874"/>
    <w:rsid w:val="00EA7483"/>
    <w:rsid w:val="00EB0E7F"/>
    <w:rsid w:val="00EB1C77"/>
    <w:rsid w:val="00EB2309"/>
    <w:rsid w:val="00EB2678"/>
    <w:rsid w:val="00EB2AFD"/>
    <w:rsid w:val="00EB304E"/>
    <w:rsid w:val="00EB3178"/>
    <w:rsid w:val="00EB4FF6"/>
    <w:rsid w:val="00EB71FD"/>
    <w:rsid w:val="00EB7687"/>
    <w:rsid w:val="00EB7BC9"/>
    <w:rsid w:val="00EB7F79"/>
    <w:rsid w:val="00EC0134"/>
    <w:rsid w:val="00EC0686"/>
    <w:rsid w:val="00EC0B11"/>
    <w:rsid w:val="00EC1261"/>
    <w:rsid w:val="00EC1747"/>
    <w:rsid w:val="00EC23E7"/>
    <w:rsid w:val="00EC293B"/>
    <w:rsid w:val="00EC2A30"/>
    <w:rsid w:val="00EC34E7"/>
    <w:rsid w:val="00EC4D49"/>
    <w:rsid w:val="00EC4DA7"/>
    <w:rsid w:val="00EC4DD3"/>
    <w:rsid w:val="00EC6B8D"/>
    <w:rsid w:val="00EC6FBE"/>
    <w:rsid w:val="00EC7AC2"/>
    <w:rsid w:val="00EC7C59"/>
    <w:rsid w:val="00ED0080"/>
    <w:rsid w:val="00ED043B"/>
    <w:rsid w:val="00ED0C2D"/>
    <w:rsid w:val="00ED0F48"/>
    <w:rsid w:val="00ED279A"/>
    <w:rsid w:val="00ED3B48"/>
    <w:rsid w:val="00ED3CE2"/>
    <w:rsid w:val="00ED3DA6"/>
    <w:rsid w:val="00ED4023"/>
    <w:rsid w:val="00ED4C15"/>
    <w:rsid w:val="00ED4CA8"/>
    <w:rsid w:val="00ED6E8F"/>
    <w:rsid w:val="00ED7816"/>
    <w:rsid w:val="00ED7C2E"/>
    <w:rsid w:val="00EE1CA1"/>
    <w:rsid w:val="00EE2A7E"/>
    <w:rsid w:val="00EE2EED"/>
    <w:rsid w:val="00EE5971"/>
    <w:rsid w:val="00EE62A0"/>
    <w:rsid w:val="00EE67B3"/>
    <w:rsid w:val="00EE6901"/>
    <w:rsid w:val="00EE6BD8"/>
    <w:rsid w:val="00EF105D"/>
    <w:rsid w:val="00EF1E12"/>
    <w:rsid w:val="00EF2BA8"/>
    <w:rsid w:val="00EF2DD4"/>
    <w:rsid w:val="00EF3AC8"/>
    <w:rsid w:val="00EF4A9E"/>
    <w:rsid w:val="00EF4C54"/>
    <w:rsid w:val="00EF5298"/>
    <w:rsid w:val="00EF54DF"/>
    <w:rsid w:val="00EF671A"/>
    <w:rsid w:val="00EF6BF1"/>
    <w:rsid w:val="00F00397"/>
    <w:rsid w:val="00F004E2"/>
    <w:rsid w:val="00F018BF"/>
    <w:rsid w:val="00F01ECA"/>
    <w:rsid w:val="00F031AA"/>
    <w:rsid w:val="00F033C0"/>
    <w:rsid w:val="00F03E1C"/>
    <w:rsid w:val="00F041FC"/>
    <w:rsid w:val="00F04AD0"/>
    <w:rsid w:val="00F054A4"/>
    <w:rsid w:val="00F058E9"/>
    <w:rsid w:val="00F05D36"/>
    <w:rsid w:val="00F06A1A"/>
    <w:rsid w:val="00F07700"/>
    <w:rsid w:val="00F0777D"/>
    <w:rsid w:val="00F07C2A"/>
    <w:rsid w:val="00F07D9B"/>
    <w:rsid w:val="00F07E75"/>
    <w:rsid w:val="00F10469"/>
    <w:rsid w:val="00F1116A"/>
    <w:rsid w:val="00F120DE"/>
    <w:rsid w:val="00F125CF"/>
    <w:rsid w:val="00F12A5A"/>
    <w:rsid w:val="00F12E8A"/>
    <w:rsid w:val="00F1332A"/>
    <w:rsid w:val="00F13CB0"/>
    <w:rsid w:val="00F13FDF"/>
    <w:rsid w:val="00F140F3"/>
    <w:rsid w:val="00F149A3"/>
    <w:rsid w:val="00F155AE"/>
    <w:rsid w:val="00F15899"/>
    <w:rsid w:val="00F15BBD"/>
    <w:rsid w:val="00F16E10"/>
    <w:rsid w:val="00F17537"/>
    <w:rsid w:val="00F17629"/>
    <w:rsid w:val="00F2194E"/>
    <w:rsid w:val="00F22B98"/>
    <w:rsid w:val="00F22C28"/>
    <w:rsid w:val="00F23070"/>
    <w:rsid w:val="00F23258"/>
    <w:rsid w:val="00F2385A"/>
    <w:rsid w:val="00F23DC3"/>
    <w:rsid w:val="00F23FAD"/>
    <w:rsid w:val="00F24351"/>
    <w:rsid w:val="00F24398"/>
    <w:rsid w:val="00F24D0F"/>
    <w:rsid w:val="00F252D3"/>
    <w:rsid w:val="00F2583B"/>
    <w:rsid w:val="00F25DC6"/>
    <w:rsid w:val="00F26197"/>
    <w:rsid w:val="00F2676C"/>
    <w:rsid w:val="00F27264"/>
    <w:rsid w:val="00F30279"/>
    <w:rsid w:val="00F31EB0"/>
    <w:rsid w:val="00F3242B"/>
    <w:rsid w:val="00F33CDA"/>
    <w:rsid w:val="00F34ABB"/>
    <w:rsid w:val="00F34BEB"/>
    <w:rsid w:val="00F35FAA"/>
    <w:rsid w:val="00F36D8B"/>
    <w:rsid w:val="00F376B2"/>
    <w:rsid w:val="00F40225"/>
    <w:rsid w:val="00F40623"/>
    <w:rsid w:val="00F41339"/>
    <w:rsid w:val="00F417DE"/>
    <w:rsid w:val="00F42AC8"/>
    <w:rsid w:val="00F430F3"/>
    <w:rsid w:val="00F43197"/>
    <w:rsid w:val="00F43654"/>
    <w:rsid w:val="00F43EE3"/>
    <w:rsid w:val="00F43F5D"/>
    <w:rsid w:val="00F4419F"/>
    <w:rsid w:val="00F4475B"/>
    <w:rsid w:val="00F46586"/>
    <w:rsid w:val="00F478D4"/>
    <w:rsid w:val="00F47E27"/>
    <w:rsid w:val="00F50AE5"/>
    <w:rsid w:val="00F50D57"/>
    <w:rsid w:val="00F53A87"/>
    <w:rsid w:val="00F563F6"/>
    <w:rsid w:val="00F56562"/>
    <w:rsid w:val="00F56AC5"/>
    <w:rsid w:val="00F57F5C"/>
    <w:rsid w:val="00F60177"/>
    <w:rsid w:val="00F6094E"/>
    <w:rsid w:val="00F6253C"/>
    <w:rsid w:val="00F63984"/>
    <w:rsid w:val="00F63C18"/>
    <w:rsid w:val="00F64951"/>
    <w:rsid w:val="00F64CD1"/>
    <w:rsid w:val="00F64FF4"/>
    <w:rsid w:val="00F65718"/>
    <w:rsid w:val="00F65CD3"/>
    <w:rsid w:val="00F672A6"/>
    <w:rsid w:val="00F71FD0"/>
    <w:rsid w:val="00F72305"/>
    <w:rsid w:val="00F739F4"/>
    <w:rsid w:val="00F73D15"/>
    <w:rsid w:val="00F74132"/>
    <w:rsid w:val="00F74B6B"/>
    <w:rsid w:val="00F74DE5"/>
    <w:rsid w:val="00F7558F"/>
    <w:rsid w:val="00F75DF5"/>
    <w:rsid w:val="00F76462"/>
    <w:rsid w:val="00F7659C"/>
    <w:rsid w:val="00F76789"/>
    <w:rsid w:val="00F774F7"/>
    <w:rsid w:val="00F80588"/>
    <w:rsid w:val="00F8095D"/>
    <w:rsid w:val="00F80A74"/>
    <w:rsid w:val="00F81847"/>
    <w:rsid w:val="00F818AD"/>
    <w:rsid w:val="00F82C04"/>
    <w:rsid w:val="00F82F94"/>
    <w:rsid w:val="00F837BF"/>
    <w:rsid w:val="00F8401B"/>
    <w:rsid w:val="00F84718"/>
    <w:rsid w:val="00F84B1C"/>
    <w:rsid w:val="00F84BDA"/>
    <w:rsid w:val="00F84E6A"/>
    <w:rsid w:val="00F851C2"/>
    <w:rsid w:val="00F85B8B"/>
    <w:rsid w:val="00F85FFE"/>
    <w:rsid w:val="00F860C2"/>
    <w:rsid w:val="00F86243"/>
    <w:rsid w:val="00F872E5"/>
    <w:rsid w:val="00F878B7"/>
    <w:rsid w:val="00F90693"/>
    <w:rsid w:val="00F9093C"/>
    <w:rsid w:val="00F91731"/>
    <w:rsid w:val="00F9185E"/>
    <w:rsid w:val="00F92C06"/>
    <w:rsid w:val="00F934D5"/>
    <w:rsid w:val="00F94417"/>
    <w:rsid w:val="00F94CAE"/>
    <w:rsid w:val="00F95375"/>
    <w:rsid w:val="00F95B11"/>
    <w:rsid w:val="00F96697"/>
    <w:rsid w:val="00F97AB8"/>
    <w:rsid w:val="00FA0F96"/>
    <w:rsid w:val="00FA11F9"/>
    <w:rsid w:val="00FA124F"/>
    <w:rsid w:val="00FA1D1B"/>
    <w:rsid w:val="00FA1DEF"/>
    <w:rsid w:val="00FA2630"/>
    <w:rsid w:val="00FA2CB4"/>
    <w:rsid w:val="00FA3266"/>
    <w:rsid w:val="00FA3440"/>
    <w:rsid w:val="00FA6766"/>
    <w:rsid w:val="00FA68BF"/>
    <w:rsid w:val="00FA6DD2"/>
    <w:rsid w:val="00FB0652"/>
    <w:rsid w:val="00FB0C5D"/>
    <w:rsid w:val="00FB16C7"/>
    <w:rsid w:val="00FB2406"/>
    <w:rsid w:val="00FB3798"/>
    <w:rsid w:val="00FB4483"/>
    <w:rsid w:val="00FB4D9F"/>
    <w:rsid w:val="00FB4DF2"/>
    <w:rsid w:val="00FB556E"/>
    <w:rsid w:val="00FB58D2"/>
    <w:rsid w:val="00FB67DB"/>
    <w:rsid w:val="00FB6C08"/>
    <w:rsid w:val="00FC02CE"/>
    <w:rsid w:val="00FC0602"/>
    <w:rsid w:val="00FC06A7"/>
    <w:rsid w:val="00FC0923"/>
    <w:rsid w:val="00FC219B"/>
    <w:rsid w:val="00FC2B79"/>
    <w:rsid w:val="00FC3926"/>
    <w:rsid w:val="00FC4BBD"/>
    <w:rsid w:val="00FC4C3C"/>
    <w:rsid w:val="00FC567C"/>
    <w:rsid w:val="00FC58F5"/>
    <w:rsid w:val="00FC5B43"/>
    <w:rsid w:val="00FC6171"/>
    <w:rsid w:val="00FC63EB"/>
    <w:rsid w:val="00FC645A"/>
    <w:rsid w:val="00FC7D81"/>
    <w:rsid w:val="00FD020C"/>
    <w:rsid w:val="00FD0598"/>
    <w:rsid w:val="00FD11CA"/>
    <w:rsid w:val="00FD16FA"/>
    <w:rsid w:val="00FD1737"/>
    <w:rsid w:val="00FD3F71"/>
    <w:rsid w:val="00FD4274"/>
    <w:rsid w:val="00FD4EDC"/>
    <w:rsid w:val="00FD73D4"/>
    <w:rsid w:val="00FE0582"/>
    <w:rsid w:val="00FE1EE0"/>
    <w:rsid w:val="00FE2035"/>
    <w:rsid w:val="00FE2F3C"/>
    <w:rsid w:val="00FE31C1"/>
    <w:rsid w:val="00FE5228"/>
    <w:rsid w:val="00FE5BDF"/>
    <w:rsid w:val="00FE5C89"/>
    <w:rsid w:val="00FE5D92"/>
    <w:rsid w:val="00FE6257"/>
    <w:rsid w:val="00FE63D4"/>
    <w:rsid w:val="00FE66FE"/>
    <w:rsid w:val="00FF0235"/>
    <w:rsid w:val="00FF2B38"/>
    <w:rsid w:val="00FF3025"/>
    <w:rsid w:val="00FF330B"/>
    <w:rsid w:val="00FF3649"/>
    <w:rsid w:val="00FF41A8"/>
    <w:rsid w:val="00FF441A"/>
    <w:rsid w:val="00FF5125"/>
    <w:rsid w:val="00FF5408"/>
    <w:rsid w:val="00FF579B"/>
    <w:rsid w:val="00FF65D2"/>
    <w:rsid w:val="00FF6A23"/>
    <w:rsid w:val="00FF70A0"/>
    <w:rsid w:val="00FF78FC"/>
    <w:rsid w:val="00FF7E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507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F5408"/>
    <w:pPr>
      <w:ind w:left="720"/>
      <w:contextualSpacing/>
    </w:pPr>
  </w:style>
  <w:style w:type="character" w:styleId="CommentReference">
    <w:name w:val="annotation reference"/>
    <w:basedOn w:val="DefaultParagraphFont"/>
    <w:uiPriority w:val="99"/>
    <w:semiHidden/>
    <w:unhideWhenUsed/>
    <w:rsid w:val="009D419B"/>
    <w:rPr>
      <w:sz w:val="16"/>
      <w:szCs w:val="16"/>
    </w:rPr>
  </w:style>
  <w:style w:type="paragraph" w:styleId="CommentText">
    <w:name w:val="annotation text"/>
    <w:basedOn w:val="Normal"/>
    <w:link w:val="CommentTextChar"/>
    <w:uiPriority w:val="99"/>
    <w:unhideWhenUsed/>
    <w:rsid w:val="009D419B"/>
    <w:pPr>
      <w:spacing w:line="240" w:lineRule="auto"/>
    </w:pPr>
    <w:rPr>
      <w:sz w:val="20"/>
      <w:szCs w:val="20"/>
    </w:rPr>
  </w:style>
  <w:style w:type="character" w:customStyle="1" w:styleId="CommentTextChar">
    <w:name w:val="Comment Text Char"/>
    <w:basedOn w:val="DefaultParagraphFont"/>
    <w:link w:val="CommentText"/>
    <w:uiPriority w:val="99"/>
    <w:rsid w:val="009D419B"/>
    <w:rPr>
      <w:sz w:val="20"/>
      <w:szCs w:val="20"/>
    </w:rPr>
  </w:style>
  <w:style w:type="paragraph" w:styleId="CommentSubject">
    <w:name w:val="annotation subject"/>
    <w:basedOn w:val="CommentText"/>
    <w:next w:val="CommentText"/>
    <w:link w:val="CommentSubjectChar"/>
    <w:uiPriority w:val="99"/>
    <w:semiHidden/>
    <w:unhideWhenUsed/>
    <w:rsid w:val="009D419B"/>
    <w:rPr>
      <w:b/>
      <w:bCs/>
    </w:rPr>
  </w:style>
  <w:style w:type="character" w:customStyle="1" w:styleId="CommentSubjectChar">
    <w:name w:val="Comment Subject Char"/>
    <w:basedOn w:val="CommentTextChar"/>
    <w:link w:val="CommentSubject"/>
    <w:uiPriority w:val="99"/>
    <w:semiHidden/>
    <w:rsid w:val="009D419B"/>
    <w:rPr>
      <w:b/>
      <w:bCs/>
      <w:sz w:val="20"/>
      <w:szCs w:val="20"/>
    </w:rPr>
  </w:style>
  <w:style w:type="paragraph" w:styleId="BalloonText">
    <w:name w:val="Balloon Text"/>
    <w:basedOn w:val="Normal"/>
    <w:link w:val="BalloonTextChar"/>
    <w:uiPriority w:val="99"/>
    <w:semiHidden/>
    <w:unhideWhenUsed/>
    <w:rsid w:val="009D419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D419B"/>
    <w:rPr>
      <w:rFonts w:ascii="Tahoma" w:hAnsi="Tahoma" w:cs="Tahoma"/>
      <w:sz w:val="16"/>
      <w:szCs w:val="16"/>
    </w:rPr>
  </w:style>
  <w:style w:type="paragraph" w:styleId="Revision">
    <w:name w:val="Revision"/>
    <w:hidden/>
    <w:uiPriority w:val="99"/>
    <w:semiHidden/>
    <w:rsid w:val="0027666F"/>
    <w:pPr>
      <w:spacing w:after="0" w:line="240" w:lineRule="auto"/>
    </w:pPr>
  </w:style>
  <w:style w:type="table" w:styleId="TableGrid">
    <w:name w:val="Table Grid"/>
    <w:basedOn w:val="TableNormal"/>
    <w:uiPriority w:val="59"/>
    <w:rsid w:val="008816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934D5"/>
    <w:rPr>
      <w:color w:val="0000FF" w:themeColor="hyperlink"/>
      <w:u w:val="single"/>
    </w:rPr>
  </w:style>
  <w:style w:type="paragraph" w:styleId="Header">
    <w:name w:val="header"/>
    <w:basedOn w:val="Normal"/>
    <w:link w:val="HeaderChar"/>
    <w:uiPriority w:val="99"/>
    <w:unhideWhenUsed/>
    <w:rsid w:val="00203C4C"/>
    <w:pPr>
      <w:tabs>
        <w:tab w:val="center" w:pos="4680"/>
        <w:tab w:val="right" w:pos="9360"/>
      </w:tabs>
      <w:spacing w:after="0" w:line="240" w:lineRule="auto"/>
    </w:pPr>
  </w:style>
  <w:style w:type="character" w:customStyle="1" w:styleId="HeaderChar">
    <w:name w:val="Header Char"/>
    <w:basedOn w:val="DefaultParagraphFont"/>
    <w:link w:val="Header"/>
    <w:uiPriority w:val="99"/>
    <w:rsid w:val="00203C4C"/>
  </w:style>
  <w:style w:type="paragraph" w:styleId="Footer">
    <w:name w:val="footer"/>
    <w:basedOn w:val="Normal"/>
    <w:link w:val="FooterChar"/>
    <w:uiPriority w:val="99"/>
    <w:unhideWhenUsed/>
    <w:rsid w:val="00203C4C"/>
    <w:pPr>
      <w:tabs>
        <w:tab w:val="center" w:pos="4680"/>
        <w:tab w:val="right" w:pos="9360"/>
      </w:tabs>
      <w:spacing w:after="0" w:line="240" w:lineRule="auto"/>
    </w:pPr>
  </w:style>
  <w:style w:type="character" w:customStyle="1" w:styleId="FooterChar">
    <w:name w:val="Footer Char"/>
    <w:basedOn w:val="DefaultParagraphFont"/>
    <w:link w:val="Footer"/>
    <w:uiPriority w:val="99"/>
    <w:rsid w:val="00203C4C"/>
  </w:style>
  <w:style w:type="paragraph" w:styleId="FootnoteText">
    <w:name w:val="footnote text"/>
    <w:basedOn w:val="Normal"/>
    <w:link w:val="FootnoteTextChar"/>
    <w:uiPriority w:val="99"/>
    <w:semiHidden/>
    <w:unhideWhenUsed/>
    <w:rsid w:val="00066D4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66D46"/>
    <w:rPr>
      <w:sz w:val="20"/>
      <w:szCs w:val="20"/>
    </w:rPr>
  </w:style>
  <w:style w:type="character" w:styleId="FootnoteReference">
    <w:name w:val="footnote reference"/>
    <w:basedOn w:val="DefaultParagraphFont"/>
    <w:uiPriority w:val="99"/>
    <w:semiHidden/>
    <w:unhideWhenUsed/>
    <w:rsid w:val="00066D46"/>
    <w:rPr>
      <w:vertAlign w:val="superscript"/>
    </w:rPr>
  </w:style>
  <w:style w:type="paragraph" w:styleId="NoSpacing">
    <w:name w:val="No Spacing"/>
    <w:uiPriority w:val="1"/>
    <w:qFormat/>
    <w:rsid w:val="00AF5A28"/>
    <w:pPr>
      <w:spacing w:after="0" w:line="240" w:lineRule="auto"/>
    </w:pPr>
  </w:style>
  <w:style w:type="character" w:styleId="FollowedHyperlink">
    <w:name w:val="FollowedHyperlink"/>
    <w:basedOn w:val="DefaultParagraphFont"/>
    <w:uiPriority w:val="99"/>
    <w:semiHidden/>
    <w:unhideWhenUsed/>
    <w:rsid w:val="00726F19"/>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507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F5408"/>
    <w:pPr>
      <w:ind w:left="720"/>
      <w:contextualSpacing/>
    </w:pPr>
  </w:style>
  <w:style w:type="character" w:styleId="CommentReference">
    <w:name w:val="annotation reference"/>
    <w:basedOn w:val="DefaultParagraphFont"/>
    <w:uiPriority w:val="99"/>
    <w:semiHidden/>
    <w:unhideWhenUsed/>
    <w:rsid w:val="009D419B"/>
    <w:rPr>
      <w:sz w:val="16"/>
      <w:szCs w:val="16"/>
    </w:rPr>
  </w:style>
  <w:style w:type="paragraph" w:styleId="CommentText">
    <w:name w:val="annotation text"/>
    <w:basedOn w:val="Normal"/>
    <w:link w:val="CommentTextChar"/>
    <w:uiPriority w:val="99"/>
    <w:unhideWhenUsed/>
    <w:rsid w:val="009D419B"/>
    <w:pPr>
      <w:spacing w:line="240" w:lineRule="auto"/>
    </w:pPr>
    <w:rPr>
      <w:sz w:val="20"/>
      <w:szCs w:val="20"/>
    </w:rPr>
  </w:style>
  <w:style w:type="character" w:customStyle="1" w:styleId="CommentTextChar">
    <w:name w:val="Comment Text Char"/>
    <w:basedOn w:val="DefaultParagraphFont"/>
    <w:link w:val="CommentText"/>
    <w:uiPriority w:val="99"/>
    <w:rsid w:val="009D419B"/>
    <w:rPr>
      <w:sz w:val="20"/>
      <w:szCs w:val="20"/>
    </w:rPr>
  </w:style>
  <w:style w:type="paragraph" w:styleId="CommentSubject">
    <w:name w:val="annotation subject"/>
    <w:basedOn w:val="CommentText"/>
    <w:next w:val="CommentText"/>
    <w:link w:val="CommentSubjectChar"/>
    <w:uiPriority w:val="99"/>
    <w:semiHidden/>
    <w:unhideWhenUsed/>
    <w:rsid w:val="009D419B"/>
    <w:rPr>
      <w:b/>
      <w:bCs/>
    </w:rPr>
  </w:style>
  <w:style w:type="character" w:customStyle="1" w:styleId="CommentSubjectChar">
    <w:name w:val="Comment Subject Char"/>
    <w:basedOn w:val="CommentTextChar"/>
    <w:link w:val="CommentSubject"/>
    <w:uiPriority w:val="99"/>
    <w:semiHidden/>
    <w:rsid w:val="009D419B"/>
    <w:rPr>
      <w:b/>
      <w:bCs/>
      <w:sz w:val="20"/>
      <w:szCs w:val="20"/>
    </w:rPr>
  </w:style>
  <w:style w:type="paragraph" w:styleId="BalloonText">
    <w:name w:val="Balloon Text"/>
    <w:basedOn w:val="Normal"/>
    <w:link w:val="BalloonTextChar"/>
    <w:uiPriority w:val="99"/>
    <w:semiHidden/>
    <w:unhideWhenUsed/>
    <w:rsid w:val="009D419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D419B"/>
    <w:rPr>
      <w:rFonts w:ascii="Tahoma" w:hAnsi="Tahoma" w:cs="Tahoma"/>
      <w:sz w:val="16"/>
      <w:szCs w:val="16"/>
    </w:rPr>
  </w:style>
  <w:style w:type="paragraph" w:styleId="Revision">
    <w:name w:val="Revision"/>
    <w:hidden/>
    <w:uiPriority w:val="99"/>
    <w:semiHidden/>
    <w:rsid w:val="0027666F"/>
    <w:pPr>
      <w:spacing w:after="0" w:line="240" w:lineRule="auto"/>
    </w:pPr>
  </w:style>
  <w:style w:type="table" w:styleId="TableGrid">
    <w:name w:val="Table Grid"/>
    <w:basedOn w:val="TableNormal"/>
    <w:uiPriority w:val="59"/>
    <w:rsid w:val="008816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934D5"/>
    <w:rPr>
      <w:color w:val="0000FF" w:themeColor="hyperlink"/>
      <w:u w:val="single"/>
    </w:rPr>
  </w:style>
  <w:style w:type="paragraph" w:styleId="Header">
    <w:name w:val="header"/>
    <w:basedOn w:val="Normal"/>
    <w:link w:val="HeaderChar"/>
    <w:uiPriority w:val="99"/>
    <w:unhideWhenUsed/>
    <w:rsid w:val="00203C4C"/>
    <w:pPr>
      <w:tabs>
        <w:tab w:val="center" w:pos="4680"/>
        <w:tab w:val="right" w:pos="9360"/>
      </w:tabs>
      <w:spacing w:after="0" w:line="240" w:lineRule="auto"/>
    </w:pPr>
  </w:style>
  <w:style w:type="character" w:customStyle="1" w:styleId="HeaderChar">
    <w:name w:val="Header Char"/>
    <w:basedOn w:val="DefaultParagraphFont"/>
    <w:link w:val="Header"/>
    <w:uiPriority w:val="99"/>
    <w:rsid w:val="00203C4C"/>
  </w:style>
  <w:style w:type="paragraph" w:styleId="Footer">
    <w:name w:val="footer"/>
    <w:basedOn w:val="Normal"/>
    <w:link w:val="FooterChar"/>
    <w:uiPriority w:val="99"/>
    <w:unhideWhenUsed/>
    <w:rsid w:val="00203C4C"/>
    <w:pPr>
      <w:tabs>
        <w:tab w:val="center" w:pos="4680"/>
        <w:tab w:val="right" w:pos="9360"/>
      </w:tabs>
      <w:spacing w:after="0" w:line="240" w:lineRule="auto"/>
    </w:pPr>
  </w:style>
  <w:style w:type="character" w:customStyle="1" w:styleId="FooterChar">
    <w:name w:val="Footer Char"/>
    <w:basedOn w:val="DefaultParagraphFont"/>
    <w:link w:val="Footer"/>
    <w:uiPriority w:val="99"/>
    <w:rsid w:val="00203C4C"/>
  </w:style>
  <w:style w:type="paragraph" w:styleId="FootnoteText">
    <w:name w:val="footnote text"/>
    <w:basedOn w:val="Normal"/>
    <w:link w:val="FootnoteTextChar"/>
    <w:uiPriority w:val="99"/>
    <w:semiHidden/>
    <w:unhideWhenUsed/>
    <w:rsid w:val="00066D4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66D46"/>
    <w:rPr>
      <w:sz w:val="20"/>
      <w:szCs w:val="20"/>
    </w:rPr>
  </w:style>
  <w:style w:type="character" w:styleId="FootnoteReference">
    <w:name w:val="footnote reference"/>
    <w:basedOn w:val="DefaultParagraphFont"/>
    <w:uiPriority w:val="99"/>
    <w:semiHidden/>
    <w:unhideWhenUsed/>
    <w:rsid w:val="00066D46"/>
    <w:rPr>
      <w:vertAlign w:val="superscript"/>
    </w:rPr>
  </w:style>
  <w:style w:type="paragraph" w:styleId="NoSpacing">
    <w:name w:val="No Spacing"/>
    <w:uiPriority w:val="1"/>
    <w:qFormat/>
    <w:rsid w:val="00AF5A28"/>
    <w:pPr>
      <w:spacing w:after="0" w:line="240" w:lineRule="auto"/>
    </w:pPr>
  </w:style>
  <w:style w:type="character" w:styleId="FollowedHyperlink">
    <w:name w:val="FollowedHyperlink"/>
    <w:basedOn w:val="DefaultParagraphFont"/>
    <w:uiPriority w:val="99"/>
    <w:semiHidden/>
    <w:unhideWhenUsed/>
    <w:rsid w:val="00726F1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24777268">
      <w:bodyDiv w:val="1"/>
      <w:marLeft w:val="0"/>
      <w:marRight w:val="0"/>
      <w:marTop w:val="0"/>
      <w:marBottom w:val="0"/>
      <w:divBdr>
        <w:top w:val="none" w:sz="0" w:space="0" w:color="auto"/>
        <w:left w:val="none" w:sz="0" w:space="0" w:color="auto"/>
        <w:bottom w:val="none" w:sz="0" w:space="0" w:color="auto"/>
        <w:right w:val="none" w:sz="0" w:space="0" w:color="auto"/>
      </w:divBdr>
    </w:div>
    <w:div w:id="1735007876">
      <w:bodyDiv w:val="1"/>
      <w:marLeft w:val="0"/>
      <w:marRight w:val="0"/>
      <w:marTop w:val="0"/>
      <w:marBottom w:val="0"/>
      <w:divBdr>
        <w:top w:val="none" w:sz="0" w:space="0" w:color="auto"/>
        <w:left w:val="none" w:sz="0" w:space="0" w:color="auto"/>
        <w:bottom w:val="none" w:sz="0" w:space="0" w:color="auto"/>
        <w:right w:val="none" w:sz="0" w:space="0" w:color="auto"/>
      </w:divBdr>
    </w:div>
    <w:div w:id="1779442826">
      <w:bodyDiv w:val="1"/>
      <w:marLeft w:val="0"/>
      <w:marRight w:val="0"/>
      <w:marTop w:val="0"/>
      <w:marBottom w:val="0"/>
      <w:divBdr>
        <w:top w:val="none" w:sz="0" w:space="0" w:color="auto"/>
        <w:left w:val="none" w:sz="0" w:space="0" w:color="auto"/>
        <w:bottom w:val="none" w:sz="0" w:space="0" w:color="auto"/>
        <w:right w:val="none" w:sz="0" w:space="0" w:color="auto"/>
      </w:divBdr>
    </w:div>
    <w:div w:id="19535135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image" Target="media/image6.emf"/><Relationship Id="rId42" Type="http://schemas.openxmlformats.org/officeDocument/2006/relationships/oleObject" Target="embeddings/oleObject20.bin"/><Relationship Id="rId47" Type="http://schemas.openxmlformats.org/officeDocument/2006/relationships/image" Target="media/image14.emf"/><Relationship Id="rId63" Type="http://schemas.openxmlformats.org/officeDocument/2006/relationships/oleObject" Target="embeddings/oleObject32.bin"/><Relationship Id="rId68"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image" Target="media/image10.emf"/><Relationship Id="rId11" Type="http://schemas.openxmlformats.org/officeDocument/2006/relationships/hyperlink" Target="http://cran.r-project.org/web/packages/stremr" TargetMode="Externa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oleObject" Target="embeddings/oleObject15.bin"/><Relationship Id="rId40" Type="http://schemas.openxmlformats.org/officeDocument/2006/relationships/oleObject" Target="embeddings/oleObject18.bin"/><Relationship Id="rId45" Type="http://schemas.openxmlformats.org/officeDocument/2006/relationships/oleObject" Target="embeddings/oleObject22.bin"/><Relationship Id="rId53" Type="http://schemas.openxmlformats.org/officeDocument/2006/relationships/image" Target="media/image17.emf"/><Relationship Id="rId58" Type="http://schemas.openxmlformats.org/officeDocument/2006/relationships/oleObject" Target="embeddings/oleObject28.bin"/><Relationship Id="rId66" Type="http://schemas.openxmlformats.org/officeDocument/2006/relationships/image" Target="media/image22.emf"/><Relationship Id="rId5" Type="http://schemas.openxmlformats.org/officeDocument/2006/relationships/settings" Target="settings.xml"/><Relationship Id="rId61" Type="http://schemas.openxmlformats.org/officeDocument/2006/relationships/oleObject" Target="embeddings/oleObject30.bin"/><Relationship Id="rId19" Type="http://schemas.openxmlformats.org/officeDocument/2006/relationships/oleObject" Target="embeddings/oleObject4.bin"/><Relationship Id="rId14" Type="http://schemas.openxmlformats.org/officeDocument/2006/relationships/image" Target="media/image2.emf"/><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oleObject9.bin"/><Relationship Id="rId35" Type="http://schemas.openxmlformats.org/officeDocument/2006/relationships/oleObject" Target="embeddings/oleObject13.bin"/><Relationship Id="rId43" Type="http://schemas.openxmlformats.org/officeDocument/2006/relationships/oleObject" Target="embeddings/oleObject21.bin"/><Relationship Id="rId48" Type="http://schemas.openxmlformats.org/officeDocument/2006/relationships/oleObject" Target="embeddings/oleObject23.bin"/><Relationship Id="rId56" Type="http://schemas.openxmlformats.org/officeDocument/2006/relationships/oleObject" Target="embeddings/oleObject27.bin"/><Relationship Id="rId64" Type="http://schemas.openxmlformats.org/officeDocument/2006/relationships/image" Target="media/image21.emf"/><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16.emf"/><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image" Target="media/image8.emf"/><Relationship Id="rId33" Type="http://schemas.openxmlformats.org/officeDocument/2006/relationships/oleObject" Target="embeddings/oleObject11.bin"/><Relationship Id="rId38" Type="http://schemas.openxmlformats.org/officeDocument/2006/relationships/oleObject" Target="embeddings/oleObject16.bin"/><Relationship Id="rId46" Type="http://schemas.openxmlformats.org/officeDocument/2006/relationships/image" Target="media/image13.png"/><Relationship Id="rId59" Type="http://schemas.openxmlformats.org/officeDocument/2006/relationships/image" Target="media/image20.emf"/><Relationship Id="rId67" Type="http://schemas.openxmlformats.org/officeDocument/2006/relationships/oleObject" Target="embeddings/oleObject34.bin"/><Relationship Id="rId20" Type="http://schemas.openxmlformats.org/officeDocument/2006/relationships/image" Target="media/image5.jpg"/><Relationship Id="rId41" Type="http://schemas.openxmlformats.org/officeDocument/2006/relationships/oleObject" Target="embeddings/oleObject19.bin"/><Relationship Id="rId54" Type="http://schemas.openxmlformats.org/officeDocument/2006/relationships/oleObject" Target="embeddings/oleObject26.bin"/><Relationship Id="rId62" Type="http://schemas.openxmlformats.org/officeDocument/2006/relationships/oleObject" Target="embeddings/oleObject31.bin"/><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7.emf"/><Relationship Id="rId28" Type="http://schemas.openxmlformats.org/officeDocument/2006/relationships/oleObject" Target="embeddings/oleObject8.bin"/><Relationship Id="rId36" Type="http://schemas.openxmlformats.org/officeDocument/2006/relationships/oleObject" Target="embeddings/oleObject14.bin"/><Relationship Id="rId49" Type="http://schemas.openxmlformats.org/officeDocument/2006/relationships/image" Target="media/image15.emf"/><Relationship Id="rId57" Type="http://schemas.openxmlformats.org/officeDocument/2006/relationships/image" Target="media/image19.emf"/><Relationship Id="rId10" Type="http://schemas.openxmlformats.org/officeDocument/2006/relationships/hyperlink" Target="http://cran.r-project.org/web/packages/ltmle" TargetMode="External"/><Relationship Id="rId31" Type="http://schemas.openxmlformats.org/officeDocument/2006/relationships/image" Target="media/image11.emf"/><Relationship Id="rId44" Type="http://schemas.openxmlformats.org/officeDocument/2006/relationships/image" Target="media/image12.emf"/><Relationship Id="rId52" Type="http://schemas.openxmlformats.org/officeDocument/2006/relationships/oleObject" Target="embeddings/oleObject25.bin"/><Relationship Id="rId60" Type="http://schemas.openxmlformats.org/officeDocument/2006/relationships/oleObject" Target="embeddings/oleObject29.bin"/><Relationship Id="rId65" Type="http://schemas.openxmlformats.org/officeDocument/2006/relationships/oleObject" Target="embeddings/oleObject33.bin"/><Relationship Id="rId4" Type="http://schemas.microsoft.com/office/2007/relationships/stylesWithEffects" Target="stylesWithEffects.xml"/><Relationship Id="rId9" Type="http://schemas.openxmlformats.org/officeDocument/2006/relationships/hyperlink" Target="http://www.hsph.harvard.edu/causal/software/" TargetMode="External"/><Relationship Id="rId13" Type="http://schemas.openxmlformats.org/officeDocument/2006/relationships/oleObject" Target="embeddings/oleObject1.bin"/><Relationship Id="rId18" Type="http://schemas.openxmlformats.org/officeDocument/2006/relationships/image" Target="media/image4.emf"/><Relationship Id="rId39" Type="http://schemas.openxmlformats.org/officeDocument/2006/relationships/oleObject" Target="embeddings/oleObject17.bin"/><Relationship Id="rId34" Type="http://schemas.openxmlformats.org/officeDocument/2006/relationships/oleObject" Target="embeddings/oleObject12.bin"/><Relationship Id="rId50" Type="http://schemas.openxmlformats.org/officeDocument/2006/relationships/oleObject" Target="embeddings/oleObject24.bin"/><Relationship Id="rId55" Type="http://schemas.openxmlformats.org/officeDocument/2006/relationships/image" Target="media/image1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0FED39-4485-40A9-B01D-08EB5D7FA2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9200</TotalTime>
  <Pages>33</Pages>
  <Words>11627</Words>
  <Characters>66280</Characters>
  <Application>Microsoft Office Word</Application>
  <DocSecurity>0</DocSecurity>
  <Lines>552</Lines>
  <Paragraphs>155</Paragraphs>
  <ScaleCrop>false</ScaleCrop>
  <HeadingPairs>
    <vt:vector size="2" baseType="variant">
      <vt:variant>
        <vt:lpstr>Title</vt:lpstr>
      </vt:variant>
      <vt:variant>
        <vt:i4>1</vt:i4>
      </vt:variant>
    </vt:vector>
  </HeadingPairs>
  <TitlesOfParts>
    <vt:vector size="1" baseType="lpstr">
      <vt:lpstr/>
    </vt:vector>
  </TitlesOfParts>
  <Company>Kaiser Permanente</Company>
  <LinksUpToDate>false</LinksUpToDate>
  <CharactersWithSpaces>77752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Romain Neugebauer</dc:creator>
  <cp:lastModifiedBy>Romain S Neugebauer</cp:lastModifiedBy>
  <cp:revision>1175</cp:revision>
  <cp:lastPrinted>2013-11-26T20:48:00Z</cp:lastPrinted>
  <dcterms:created xsi:type="dcterms:W3CDTF">2014-01-30T19:59:00Z</dcterms:created>
  <dcterms:modified xsi:type="dcterms:W3CDTF">2017-03-15T17:06:00Z</dcterms:modified>
</cp:coreProperties>
</file>